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E4" w:rsidRDefault="004A1FE4" w:rsidP="004A1FE4">
      <w:pPr>
        <w:rPr>
          <w:sz w:val="20"/>
          <w:szCs w:val="20"/>
        </w:rPr>
      </w:pPr>
    </w:p>
    <w:p w:rsidR="002B2099" w:rsidRPr="00A43765" w:rsidRDefault="00352D84" w:rsidP="002B2099">
      <w:r>
        <w:t>22</w:t>
      </w:r>
      <w:r w:rsidR="008A13D2">
        <w:t>.</w:t>
      </w:r>
      <w:r>
        <w:t>06</w:t>
      </w:r>
      <w:r w:rsidR="008A13D2">
        <w:t>.202</w:t>
      </w:r>
      <w:r>
        <w:t>3</w:t>
      </w:r>
      <w:r w:rsidR="008A13D2">
        <w:t xml:space="preserve"> №33-202</w:t>
      </w:r>
      <w:r w:rsidR="00D92007">
        <w:t>3</w:t>
      </w:r>
      <w:bookmarkStart w:id="0" w:name="_GoBack"/>
      <w:bookmarkEnd w:id="0"/>
    </w:p>
    <w:p w:rsidR="002B2099" w:rsidRPr="00A43765" w:rsidRDefault="002B2099" w:rsidP="00D92007">
      <w:pPr>
        <w:jc w:val="center"/>
        <w:rPr>
          <w:sz w:val="20"/>
          <w:szCs w:val="20"/>
        </w:rPr>
      </w:pPr>
    </w:p>
    <w:p w:rsidR="0035770A" w:rsidRDefault="0035770A" w:rsidP="0035770A">
      <w:pPr>
        <w:pStyle w:val="a4"/>
        <w:shd w:val="clear" w:color="auto" w:fill="FEFEFE"/>
        <w:spacing w:before="0" w:beforeAutospacing="0" w:after="0" w:afterAutospacing="0"/>
        <w:jc w:val="both"/>
        <w:rPr>
          <w:color w:val="000000"/>
          <w:shd w:val="clear" w:color="auto" w:fill="F4F5F6"/>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r w:rsidRPr="00352D84">
        <w:rPr>
          <w:rFonts w:eastAsia="SimSun"/>
          <w:b/>
          <w:color w:val="000000"/>
          <w:lang w:eastAsia="hi-IN" w:bidi="hi-IN"/>
        </w:rPr>
        <w:t>Административная ответственность за незаконное вознаграждение от имени юридического лица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Конституционный Суд Российской Федерации подчеркивает, что Российская Федерация как правовое демократическое государство вправе и обязана принимать для эффективного противодействия коррупции все необходимые правовые меры.</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Еще в 2008 году в действие введена статья 19.28 Кодекса об административных правонарушениях Российской Федерации, которая устанавливает меры ответственности за незаконное вознаграждение от имени юридического лица.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Под такими действиями понимается, например,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действия (бездействие), связанного с занимаемым ими служебным положением.</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В случае выявления таких фактов юридическое лицо может быть привлечено к административной ответственности в виде административного штрафа с конфискацией денег, ценных бумаг, иного имущества или стоимости услуг имущественного характера, иных имущественных прав.</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Статья 19.28 Кодекса об административных правонарушениях Российской Федерации не устанавливает перечень лиц, чьи неправомерные действия могут привести к привлечению организации к административной ответственности, предусмотренной данной статьей: чаще всего такими лицами становятся руководители организаций. Вместе с тем нередки случаи, когда своими противоправными действиями неприятности на юридическое лицо навлекают и иные работники (например, заместитель руководителя, начальник цеха, водитель, др.).</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Юридическое лицо может быть освобождено от административной ответственности за административное правонарушение, предусмотренное вышеназванной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Принятие максимально возможных мер по борьбе с коррупцией не только является обязанностью работодателя, но и отвечает его интересам.</w:t>
      </w:r>
    </w:p>
    <w:p w:rsidR="00352D84" w:rsidRPr="00352D84" w:rsidRDefault="00352D84" w:rsidP="00352D84">
      <w:pPr>
        <w:widowControl/>
        <w:tabs>
          <w:tab w:val="left" w:pos="660"/>
        </w:tabs>
        <w:suppressAutoHyphens/>
        <w:ind w:firstLine="585"/>
        <w:jc w:val="both"/>
        <w:rPr>
          <w:rFonts w:eastAsia="SimSun"/>
          <w:b/>
          <w:color w:val="000000"/>
          <w:lang w:eastAsia="hi-IN" w:bidi="hi-IN"/>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proofErr w:type="spellStart"/>
      <w:r w:rsidRPr="00352D84">
        <w:rPr>
          <w:rFonts w:eastAsia="SimSun"/>
          <w:b/>
          <w:color w:val="000000"/>
          <w:lang w:eastAsia="hi-IN" w:bidi="hi-IN"/>
        </w:rPr>
        <w:t>Самозанятым</w:t>
      </w:r>
      <w:proofErr w:type="spellEnd"/>
      <w:r w:rsidRPr="00352D84">
        <w:rPr>
          <w:rFonts w:eastAsia="SimSun"/>
          <w:b/>
          <w:color w:val="000000"/>
          <w:lang w:eastAsia="hi-IN" w:bidi="hi-IN"/>
        </w:rPr>
        <w:t xml:space="preserve"> предоставят торговые места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Изменениями в статью 22 Федерального закона «Об основах государственного регулирования торговой деятельности в Российской Федерации» предусмотрена возможность заключения с </w:t>
      </w:r>
      <w:proofErr w:type="spellStart"/>
      <w:r w:rsidRPr="00352D84">
        <w:rPr>
          <w:rFonts w:eastAsia="SimSun"/>
          <w:color w:val="000000"/>
          <w:lang w:eastAsia="hi-IN" w:bidi="hi-IN"/>
        </w:rPr>
        <w:t>самозанятыми</w:t>
      </w:r>
      <w:proofErr w:type="spellEnd"/>
      <w:r w:rsidRPr="00352D84">
        <w:rPr>
          <w:rFonts w:eastAsia="SimSun"/>
          <w:color w:val="000000"/>
          <w:lang w:eastAsia="hi-IN" w:bidi="hi-IN"/>
        </w:rPr>
        <w:t xml:space="preserve"> гражданами договоров на размещение </w:t>
      </w:r>
      <w:r w:rsidRPr="00352D84">
        <w:rPr>
          <w:rFonts w:eastAsia="SimSun"/>
          <w:color w:val="000000"/>
          <w:lang w:eastAsia="hi-IN" w:bidi="hi-IN"/>
        </w:rPr>
        <w:lastRenderedPageBreak/>
        <w:t>нестационарных торговых объектов по аналогии с малым предпринимательством (Федеральный закон от 14.07.2022 № 352-ФЗ).</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Схема размещения нестационарных торговых объектов разрабатывается и утверждается органом местного самоуправления в порядке, установленном уполномоченным органом исполнительной власти субъекта РФ.</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Субъектам малого и среднего предпринимательства предоставлено право размещать не менее чем 60% нестационарных торговых объектов в местах их согласованного размещения (схемы размещения).</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Указанная льгота, в том числе, применяется и для физических лиц, которые за вознаграждение выполняют работы или оказывают услуги по гражданско-правовым договорам (</w:t>
      </w:r>
      <w:proofErr w:type="spellStart"/>
      <w:r w:rsidRPr="00352D84">
        <w:rPr>
          <w:rFonts w:eastAsia="SimSun"/>
          <w:color w:val="000000"/>
          <w:lang w:eastAsia="hi-IN" w:bidi="hi-IN"/>
        </w:rPr>
        <w:t>самозанятые</w:t>
      </w:r>
      <w:proofErr w:type="spellEnd"/>
      <w:r w:rsidRPr="00352D84">
        <w:rPr>
          <w:rFonts w:eastAsia="SimSun"/>
          <w:color w:val="000000"/>
          <w:lang w:eastAsia="hi-IN" w:bidi="hi-IN"/>
        </w:rPr>
        <w:t>), при этом, не являются индивидуальными предпринимателями и применяют специальный налоговый режим «Налог на профессиональный доход».</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Указанные лица вправе применять льготу в течении всего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то есть до 31 декабря 2028 года.</w:t>
      </w:r>
    </w:p>
    <w:p w:rsid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Изменения вступили в силу с 14 июля 2022 года.</w:t>
      </w: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r w:rsidRPr="00352D84">
        <w:rPr>
          <w:rFonts w:eastAsia="SimSun"/>
          <w:b/>
          <w:color w:val="000000"/>
          <w:lang w:eastAsia="hi-IN" w:bidi="hi-IN"/>
        </w:rPr>
        <w:t>Порядок обжалования действий, бездействий должностных лиц правоохранительных органов в рамках уголовно-процессуального законодательства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Законодателем в Уголовно-процессуальном кодексе Российской Федерации закреплен порядок обжалования действий, бездействий должностных лиц правоохранительных органов.</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В статье  123 Уголовно-процессуальном кодексе Российской Федерации определено право обжалования.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статьей 124 настоящего Кодекса.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Статья 124 вышеназванного кодекса определяет порядок рассмотрения жалобы прокурором, руководителем следственного органа.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в обязательном порядке извещается заявитель.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lastRenderedPageBreak/>
        <w:t xml:space="preserve">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 о чем также извещается заявитель о решении, принятом по жалобе, и дальнейшем порядке его обжалования.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Законодатель в статье 125 Уголовно-процессуального кодекса РФ определил и судебный порядок рассмотрения жалоб.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правоохранительном органе находящегося на другой территории области, то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По результатам рассмотрения жалобы судья выносит одно из следующих постановлений: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2) об оставлении жалобы без удовлетворения.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Копии постановления судьи направляются заявителю, прокурору и руководителю следственного органа. </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r w:rsidRPr="00352D84">
        <w:rPr>
          <w:rFonts w:eastAsia="SimSun"/>
          <w:b/>
          <w:color w:val="000000"/>
          <w:lang w:eastAsia="hi-IN" w:bidi="hi-IN"/>
        </w:rPr>
        <w:lastRenderedPageBreak/>
        <w:t>Новые меры поддержки сельхозпроизводителей</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В соответствии с постановлениями Правительства РФ от 14.09.2022 №№ 1610, 1611 расширены меры поддержки сельскохозяйственных производителей, которые коснутся </w:t>
      </w:r>
      <w:proofErr w:type="spellStart"/>
      <w:r w:rsidRPr="00352D84">
        <w:rPr>
          <w:rFonts w:eastAsia="SimSun"/>
          <w:color w:val="000000"/>
          <w:lang w:eastAsia="hi-IN" w:bidi="hi-IN"/>
        </w:rPr>
        <w:t>самозанятых</w:t>
      </w:r>
      <w:proofErr w:type="spellEnd"/>
      <w:r w:rsidRPr="00352D84">
        <w:rPr>
          <w:rFonts w:eastAsia="SimSun"/>
          <w:color w:val="000000"/>
          <w:lang w:eastAsia="hi-IN" w:bidi="hi-IN"/>
        </w:rPr>
        <w:t xml:space="preserve">, ведущих личное подсобное хозяйство, а также производителей семян, молочной продукции и кормов для ценных видов лосося и осетров, в </w:t>
      </w:r>
      <w:proofErr w:type="spellStart"/>
      <w:r w:rsidRPr="00352D84">
        <w:rPr>
          <w:rFonts w:eastAsia="SimSun"/>
          <w:color w:val="000000"/>
          <w:lang w:eastAsia="hi-IN" w:bidi="hi-IN"/>
        </w:rPr>
        <w:t>т.ч</w:t>
      </w:r>
      <w:proofErr w:type="spellEnd"/>
      <w:r w:rsidRPr="00352D84">
        <w:rPr>
          <w:rFonts w:eastAsia="SimSun"/>
          <w:color w:val="000000"/>
          <w:lang w:eastAsia="hi-IN" w:bidi="hi-IN"/>
        </w:rPr>
        <w:t>.:</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для </w:t>
      </w:r>
      <w:proofErr w:type="spellStart"/>
      <w:r w:rsidRPr="00352D84">
        <w:rPr>
          <w:rFonts w:eastAsia="SimSun"/>
          <w:color w:val="000000"/>
          <w:lang w:eastAsia="hi-IN" w:bidi="hi-IN"/>
        </w:rPr>
        <w:t>самозанятых</w:t>
      </w:r>
      <w:proofErr w:type="spellEnd"/>
      <w:r w:rsidRPr="00352D84">
        <w:rPr>
          <w:rFonts w:eastAsia="SimSun"/>
          <w:color w:val="000000"/>
          <w:lang w:eastAsia="hi-IN" w:bidi="hi-IN"/>
        </w:rPr>
        <w:t xml:space="preserve"> будут доступны льготные кредиты по ставке 1–5% годовых для краткосрочных займов и инвестиционных кредитов на срок до 12 лет;</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с 12 до 15 лет будет произведена пролонгация ранее привлеченного льготного инвестиционного кредита на строительство новых тепличных комплексов;</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с 2023 года будет производиться компенсация в размере 20% затрат на строительство или модернизацию цехов по производству кормов для ценных видов лосося и осетров;</w:t>
      </w:r>
    </w:p>
    <w:p w:rsid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 с 2023 года размер возмещения части затрат на создание или обновление </w:t>
      </w:r>
      <w:proofErr w:type="spellStart"/>
      <w:r w:rsidRPr="00352D84">
        <w:rPr>
          <w:rFonts w:eastAsia="SimSun"/>
          <w:color w:val="000000"/>
          <w:lang w:eastAsia="hi-IN" w:bidi="hi-IN"/>
        </w:rPr>
        <w:t>селекционно</w:t>
      </w:r>
      <w:proofErr w:type="spellEnd"/>
      <w:r w:rsidRPr="00352D84">
        <w:rPr>
          <w:rFonts w:eastAsia="SimSun"/>
          <w:color w:val="000000"/>
          <w:lang w:eastAsia="hi-IN" w:bidi="hi-IN"/>
        </w:rPr>
        <w:t>-семеноводческих комплексов будет увеличен с 20 до 50 %. В частности, данная мера будет способствовать сокращению срока окупаемости этих проектов почти в 2 раза и возможности привлечения большего количества инвесторов, тем самым повышая долю семян российского производства на внутреннем рынке.</w:t>
      </w: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r w:rsidRPr="00352D84">
        <w:rPr>
          <w:rFonts w:eastAsia="SimSun"/>
          <w:b/>
          <w:color w:val="000000"/>
          <w:lang w:eastAsia="hi-IN" w:bidi="hi-IN"/>
        </w:rPr>
        <w:t>Инвалиды имеют право на бесплатное обеспечение техническими средствами реабилитации за счет средств федерального бюджета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Федеральный перечень реабилитационных мероприятий, технических средств реабилитации утвержден распоряжением Правительства РФ 30.12.2005 № 2347-р.</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В Перечень включены такие средства технической реабилитации как:</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кресла-коляски, протезы, собаки-проводники, специальная одежда, устройства для чтения "говорящих книг", абсорбирующее белье, подгузники и др.</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Для получения средств реабилитации необходимо обратиться в территориальный орган Фонда социального страхования Российской Федерации по месту жительства, пребывания предоставив:</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заявление;</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паспорт, свидетельство о рождении (для лиц, не достигших 14-летнего возраста),</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документы, подтверждающие место жительства, пребывания;</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индивидуальная программа реабилитации.</w:t>
      </w:r>
    </w:p>
    <w:p w:rsid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Заявление на предоставление технических средств реабилитации можно подать через единый портал «</w:t>
      </w:r>
      <w:proofErr w:type="spellStart"/>
      <w:r w:rsidRPr="00352D84">
        <w:rPr>
          <w:rFonts w:eastAsia="SimSun"/>
          <w:color w:val="000000"/>
          <w:lang w:eastAsia="hi-IN" w:bidi="hi-IN"/>
        </w:rPr>
        <w:t>Госуслуги.ру</w:t>
      </w:r>
      <w:proofErr w:type="spellEnd"/>
      <w:r w:rsidRPr="00352D84">
        <w:rPr>
          <w:rFonts w:eastAsia="SimSun"/>
          <w:color w:val="000000"/>
          <w:lang w:eastAsia="hi-IN" w:bidi="hi-IN"/>
        </w:rPr>
        <w:t>» или МФЦ.</w:t>
      </w: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Pr="00352D84" w:rsidRDefault="00352D84" w:rsidP="00352D84">
      <w:pPr>
        <w:widowControl/>
        <w:tabs>
          <w:tab w:val="left" w:pos="660"/>
        </w:tabs>
        <w:suppressAutoHyphens/>
        <w:ind w:firstLine="585"/>
        <w:jc w:val="both"/>
        <w:rPr>
          <w:rFonts w:eastAsia="SimSun"/>
          <w:b/>
          <w:color w:val="000000"/>
          <w:lang w:eastAsia="hi-IN" w:bidi="hi-IN"/>
        </w:rPr>
      </w:pPr>
      <w:r w:rsidRPr="00352D84">
        <w:rPr>
          <w:rFonts w:eastAsia="SimSun"/>
          <w:b/>
          <w:color w:val="000000"/>
          <w:lang w:eastAsia="hi-IN" w:bidi="hi-IN"/>
        </w:rPr>
        <w:t>Виды ответственности за совершение коррупционных правонарушений</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 xml:space="preserve">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 злоупотребление </w:t>
      </w:r>
      <w:r w:rsidRPr="00352D84">
        <w:rPr>
          <w:rFonts w:eastAsia="SimSun"/>
          <w:color w:val="000000"/>
          <w:lang w:eastAsia="hi-IN" w:bidi="hi-IN"/>
        </w:rPr>
        <w:lastRenderedPageBreak/>
        <w:t>должностными полномочиями, превышение должностных полномочий, служебный подлог, отдельные виды мошенничества, присвоения или растраты.</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Наиболее тяжким наказанием за названные преступления является лишение свободы.</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 привлечение юридического лица к административной ответственности, что само по себе составляет состав уголовного преступления, предусмотренного ст. 291 Уголовного кодекса РФ (дача взятки).</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Наказание за 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52D84" w:rsidRP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352D84" w:rsidRDefault="00352D84" w:rsidP="00352D84">
      <w:pPr>
        <w:widowControl/>
        <w:tabs>
          <w:tab w:val="left" w:pos="660"/>
        </w:tabs>
        <w:suppressAutoHyphens/>
        <w:ind w:firstLine="585"/>
        <w:jc w:val="both"/>
        <w:rPr>
          <w:rFonts w:eastAsia="SimSun"/>
          <w:color w:val="000000"/>
          <w:lang w:eastAsia="hi-IN" w:bidi="hi-IN"/>
        </w:rPr>
      </w:pPr>
      <w:r w:rsidRPr="00352D84">
        <w:rPr>
          <w:rFonts w:eastAsia="SimSun"/>
          <w:color w:val="000000"/>
          <w:lang w:eastAsia="hi-IN" w:bidi="hi-IN"/>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Default="00352D84" w:rsidP="00352D84">
      <w:pPr>
        <w:pStyle w:val="a4"/>
        <w:shd w:val="clear" w:color="auto" w:fill="FFFFFF"/>
        <w:spacing w:before="0" w:beforeAutospacing="0" w:after="240" w:afterAutospacing="0" w:line="360" w:lineRule="atLeast"/>
        <w:jc w:val="center"/>
        <w:rPr>
          <w:color w:val="333333"/>
          <w:sz w:val="28"/>
          <w:szCs w:val="28"/>
        </w:rPr>
      </w:pPr>
      <w:r>
        <w:rPr>
          <w:b/>
          <w:bCs/>
          <w:color w:val="333333"/>
          <w:sz w:val="28"/>
          <w:szCs w:val="28"/>
          <w:shd w:val="clear" w:color="auto" w:fill="FFFFFF"/>
        </w:rPr>
        <w:t>Как правильно подать заявление о преступлении?</w:t>
      </w:r>
    </w:p>
    <w:p w:rsidR="00352D84" w:rsidRDefault="00352D84" w:rsidP="00352D84">
      <w:pPr>
        <w:ind w:firstLine="709"/>
        <w:jc w:val="both"/>
      </w:pPr>
      <w:r>
        <w:t>Согласно ст.141 Уголовно-процессуального кодекса Российской заявление о преступлении может быть подано как в устной, так и в письменной форме. При этом, если заявление подается в письменной форме, то оно должно быть подписано заявителем. В нем указывается время, место и обстоятельства совершенного преступления, сведения о подозреваемых лицах. Устное заявление заносится в протокол, которое подписывается заявителем и лицом, принявшим данное заявление. В протоколе должны содержаться данные о заявителе, а также о документах, подтверждающих личность.</w:t>
      </w:r>
    </w:p>
    <w:p w:rsidR="00352D84" w:rsidRDefault="00352D84" w:rsidP="00352D84">
      <w:pPr>
        <w:ind w:firstLine="709"/>
        <w:jc w:val="both"/>
      </w:pPr>
      <w:r>
        <w:t>Также заявитель предупреждается об уголовной ответственности за заведомо ложный донос в соответствии со ст. 306 УК РФ, о чем в протоколе делается отметка, которая удостоверяется подписью заявителя.</w:t>
      </w:r>
    </w:p>
    <w:p w:rsidR="00352D84" w:rsidRDefault="00352D84" w:rsidP="00352D84">
      <w:pPr>
        <w:ind w:firstLine="709"/>
        <w:jc w:val="both"/>
      </w:pPr>
      <w:r>
        <w:lastRenderedPageBreak/>
        <w:t xml:space="preserve">По общему правилу территориальной </w:t>
      </w:r>
      <w:proofErr w:type="spellStart"/>
      <w:r>
        <w:t>подследственности</w:t>
      </w:r>
      <w:proofErr w:type="spellEnd"/>
      <w:r>
        <w:t xml:space="preserve"> проверку проводит то подразделение, полномочия которого распространяются на место, где было совершено преступление. </w:t>
      </w:r>
    </w:p>
    <w:p w:rsidR="00352D84" w:rsidRDefault="00352D84" w:rsidP="00352D84">
      <w:pPr>
        <w:ind w:firstLine="709"/>
        <w:jc w:val="both"/>
      </w:pPr>
      <w:r>
        <w:t xml:space="preserve">В соответствии с </w:t>
      </w:r>
      <w:proofErr w:type="spellStart"/>
      <w:r>
        <w:t>п.п</w:t>
      </w:r>
      <w:proofErr w:type="spellEnd"/>
      <w:r>
        <w:t>. 34, 35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РФ от 29.08.2014 № 736, сотрудники полиции, принявшие заявление о преступлении лично от заявителя, обязаны выдать ему под роспись соответствующий талон-уведомление. При сообщении о преступлении по телефону талон-уведомление не выдается.</w:t>
      </w:r>
    </w:p>
    <w:p w:rsidR="00352D84" w:rsidRDefault="00352D84" w:rsidP="00352D84">
      <w:pPr>
        <w:ind w:firstLine="709"/>
        <w:jc w:val="both"/>
      </w:pPr>
      <w:r>
        <w:t>Статьей 144 УПК РФ определено, что правоохранительные органы обязаны в пределах своей компетенции принять решение по сообщению о преступлении в срок не позднее 3 суток со дня поступления сообщения. Указанный срок может быть продлен до 10 суток, а в отдельных случаях — до 30 суток.</w:t>
      </w:r>
    </w:p>
    <w:p w:rsidR="00352D84" w:rsidRDefault="00352D84" w:rsidP="00352D84">
      <w:pPr>
        <w:ind w:firstLine="709"/>
        <w:jc w:val="both"/>
      </w:pPr>
      <w:r>
        <w:t>По результатам рассмотрения сообщения о преступлении принимается одно из решений:</w:t>
      </w:r>
    </w:p>
    <w:p w:rsidR="00352D84" w:rsidRDefault="00352D84" w:rsidP="00352D84">
      <w:pPr>
        <w:ind w:firstLine="709"/>
        <w:jc w:val="both"/>
      </w:pPr>
      <w:r>
        <w:t>- о возбуждении уголовного дела,</w:t>
      </w:r>
    </w:p>
    <w:p w:rsidR="00352D84" w:rsidRDefault="00352D84" w:rsidP="00352D84">
      <w:pPr>
        <w:ind w:firstLine="709"/>
        <w:jc w:val="both"/>
      </w:pPr>
      <w:r>
        <w:t>- об отказе в возбуждении уголовного дела,</w:t>
      </w:r>
    </w:p>
    <w:p w:rsidR="00352D84" w:rsidRDefault="00352D84" w:rsidP="00352D84">
      <w:pPr>
        <w:ind w:firstLine="709"/>
        <w:jc w:val="both"/>
      </w:pPr>
      <w:r>
        <w:t xml:space="preserve">- о передаче сообщения по </w:t>
      </w:r>
      <w:proofErr w:type="spellStart"/>
      <w:r>
        <w:t>подследственности</w:t>
      </w:r>
      <w:proofErr w:type="spellEnd"/>
      <w:r>
        <w:t xml:space="preserve"> либо (по делам частного обвинения) в суд.</w:t>
      </w:r>
    </w:p>
    <w:p w:rsidR="00352D84" w:rsidRDefault="00352D84" w:rsidP="00352D84">
      <w:pPr>
        <w:ind w:firstLine="709"/>
        <w:jc w:val="both"/>
      </w:pPr>
      <w:r>
        <w:t>Во исполнение требований ч. 2 ст. 145 УПК о принятом решении уведомляется заявитель. При этом ему сообщается и разъясняется его право обжаловать данное решение и порядок обжалования. Копия постановления об отказе в возбуждении уголовного дела в течение 24 часов с момента его вынесения направляется заявителю.</w:t>
      </w:r>
    </w:p>
    <w:p w:rsidR="00352D84" w:rsidRDefault="00352D84" w:rsidP="00352D84">
      <w:pPr>
        <w:ind w:firstLine="709"/>
        <w:jc w:val="both"/>
      </w:pPr>
    </w:p>
    <w:p w:rsidR="00352D84" w:rsidRDefault="00352D84" w:rsidP="00352D84">
      <w:pPr>
        <w:ind w:firstLine="709"/>
        <w:jc w:val="both"/>
      </w:pPr>
    </w:p>
    <w:p w:rsidR="00352D84" w:rsidRPr="00352D84" w:rsidRDefault="00352D84" w:rsidP="00352D84">
      <w:pPr>
        <w:shd w:val="clear" w:color="auto" w:fill="FFFFFF"/>
        <w:jc w:val="center"/>
        <w:rPr>
          <w:b/>
          <w:bCs/>
        </w:rPr>
      </w:pPr>
      <w:r w:rsidRPr="00352D84">
        <w:rPr>
          <w:b/>
          <w:bCs/>
        </w:rPr>
        <w:t>Уголовная ответственность за отказ в приеме на работу граж</w:t>
      </w:r>
      <w:r>
        <w:rPr>
          <w:b/>
          <w:bCs/>
        </w:rPr>
        <w:t xml:space="preserve">данина </w:t>
      </w:r>
      <w:proofErr w:type="spellStart"/>
      <w:r>
        <w:rPr>
          <w:b/>
          <w:bCs/>
        </w:rPr>
        <w:t>предпенсионного</w:t>
      </w:r>
      <w:proofErr w:type="spellEnd"/>
      <w:r>
        <w:rPr>
          <w:b/>
          <w:bCs/>
        </w:rPr>
        <w:t xml:space="preserve"> </w:t>
      </w:r>
      <w:proofErr w:type="spellStart"/>
      <w:r>
        <w:rPr>
          <w:b/>
          <w:bCs/>
        </w:rPr>
        <w:t>возраста</w:t>
      </w:r>
      <w:r>
        <w:rPr>
          <w:rFonts w:ascii="Roboto" w:hAnsi="Roboto"/>
          <w:color w:val="FFFFFF"/>
          <w:sz w:val="20"/>
        </w:rPr>
        <w:t>Текст</w:t>
      </w:r>
      <w:proofErr w:type="spellEnd"/>
    </w:p>
    <w:p w:rsidR="00352D84" w:rsidRDefault="00352D84" w:rsidP="00352D84">
      <w:pPr>
        <w:shd w:val="clear" w:color="auto" w:fill="FFFFFF"/>
        <w:spacing w:line="376" w:lineRule="atLeast"/>
        <w:rPr>
          <w:rFonts w:ascii="Roboto" w:hAnsi="Roboto"/>
          <w:color w:val="000000"/>
          <w:sz w:val="25"/>
          <w:szCs w:val="25"/>
        </w:rPr>
      </w:pPr>
      <w:r>
        <w:rPr>
          <w:rFonts w:ascii="Roboto" w:hAnsi="Roboto"/>
          <w:color w:val="000000"/>
          <w:sz w:val="25"/>
        </w:rPr>
        <w:t> </w:t>
      </w:r>
      <w:r>
        <w:rPr>
          <w:rFonts w:ascii="Roboto" w:hAnsi="Roboto"/>
          <w:color w:val="FFFFFF"/>
          <w:sz w:val="20"/>
        </w:rPr>
        <w:t>Поделиться</w:t>
      </w:r>
    </w:p>
    <w:p w:rsidR="00352D84" w:rsidRDefault="00352D84" w:rsidP="00352D84">
      <w:pPr>
        <w:shd w:val="clear" w:color="auto" w:fill="FFFFFF"/>
        <w:ind w:firstLine="709"/>
        <w:jc w:val="both"/>
        <w:rPr>
          <w:sz w:val="25"/>
          <w:szCs w:val="25"/>
        </w:rPr>
      </w:pPr>
      <w:r>
        <w:rPr>
          <w:shd w:val="clear" w:color="auto" w:fill="FFFFFF"/>
        </w:rPr>
        <w:t xml:space="preserve">Уголовным кодексом РФ предусмотрена уголовная ответственность за необоснованный отказ в приеме на работу или необоснованное увольнение лица, достигшего </w:t>
      </w:r>
      <w:proofErr w:type="spellStart"/>
      <w:r>
        <w:rPr>
          <w:shd w:val="clear" w:color="auto" w:fill="FFFFFF"/>
        </w:rPr>
        <w:t>предпенсионного</w:t>
      </w:r>
      <w:proofErr w:type="spellEnd"/>
      <w:r>
        <w:rPr>
          <w:shd w:val="clear" w:color="auto" w:fill="FFFFFF"/>
        </w:rPr>
        <w:t xml:space="preserve"> возраста.</w:t>
      </w:r>
    </w:p>
    <w:p w:rsidR="00352D84" w:rsidRDefault="00352D84" w:rsidP="00352D84">
      <w:pPr>
        <w:shd w:val="clear" w:color="auto" w:fill="FFFFFF"/>
        <w:ind w:firstLine="709"/>
        <w:jc w:val="both"/>
        <w:rPr>
          <w:sz w:val="25"/>
          <w:szCs w:val="25"/>
        </w:rPr>
      </w:pPr>
      <w:r>
        <w:rPr>
          <w:shd w:val="clear" w:color="auto" w:fill="FFFFFF"/>
        </w:rPr>
        <w:t xml:space="preserve">В частности, согласно ст. 144.1 УК РФ, необоснованный отказ в приеме на работу лица по мотивам достижения им </w:t>
      </w:r>
      <w:proofErr w:type="spellStart"/>
      <w:r>
        <w:rPr>
          <w:shd w:val="clear" w:color="auto" w:fill="FFFFFF"/>
        </w:rPr>
        <w:t>предпенсионного</w:t>
      </w:r>
      <w:proofErr w:type="spellEnd"/>
      <w:r>
        <w:rPr>
          <w:shd w:val="clear" w:color="auto" w:fill="FFFFFF"/>
        </w:rPr>
        <w:t xml:space="preserve"> возраста, а равно необоснованное увольнение с работы такого лица по тем же мотивам </w:t>
      </w:r>
      <w:proofErr w:type="gramStart"/>
      <w:r>
        <w:rPr>
          <w:shd w:val="clear" w:color="auto" w:fill="FFFFFF"/>
        </w:rPr>
        <w:t>-н</w:t>
      </w:r>
      <w:proofErr w:type="gramEnd"/>
      <w:r>
        <w:rPr>
          <w:shd w:val="clear" w:color="auto" w:fill="FFFFFF"/>
        </w:rP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52D84" w:rsidRDefault="00352D84" w:rsidP="00352D84">
      <w:pPr>
        <w:shd w:val="clear" w:color="auto" w:fill="FFFFFF"/>
        <w:ind w:firstLine="709"/>
        <w:jc w:val="both"/>
        <w:rPr>
          <w:sz w:val="25"/>
          <w:szCs w:val="25"/>
        </w:rPr>
      </w:pPr>
      <w:r>
        <w:rPr>
          <w:shd w:val="clear" w:color="auto" w:fill="FFFFFF"/>
        </w:rPr>
        <w:t xml:space="preserve">Согласно примечанию к ст. 144.1 УК РФ под </w:t>
      </w:r>
      <w:proofErr w:type="spellStart"/>
      <w:r>
        <w:rPr>
          <w:shd w:val="clear" w:color="auto" w:fill="FFFFFF"/>
        </w:rPr>
        <w:t>предпенсионным</w:t>
      </w:r>
      <w:proofErr w:type="spellEnd"/>
      <w:r>
        <w:rPr>
          <w:shd w:val="clear" w:color="auto" w:fill="FFFFFF"/>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352D84" w:rsidRPr="00352D84" w:rsidRDefault="00352D84" w:rsidP="00352D84">
      <w:pPr>
        <w:shd w:val="clear" w:color="auto" w:fill="FFFFFF"/>
        <w:ind w:firstLine="709"/>
        <w:jc w:val="both"/>
        <w:rPr>
          <w:sz w:val="25"/>
          <w:szCs w:val="25"/>
        </w:rPr>
      </w:pPr>
      <w:r>
        <w:rPr>
          <w:shd w:val="clear" w:color="auto" w:fill="FFFFFF"/>
        </w:rPr>
        <w:t xml:space="preserve">Также статьей 145 УК РФ предусмотрена уголовная ответственность за необоснованный отказ в приеме на работу или необоснованное увольнение </w:t>
      </w:r>
      <w:r>
        <w:rPr>
          <w:shd w:val="clear" w:color="auto" w:fill="FFFFFF"/>
        </w:rPr>
        <w:lastRenderedPageBreak/>
        <w:t>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w:t>
      </w:r>
    </w:p>
    <w:p w:rsidR="00352D84" w:rsidRDefault="00352D84" w:rsidP="00352D84">
      <w:pPr>
        <w:ind w:firstLine="709"/>
        <w:jc w:val="both"/>
      </w:pPr>
    </w:p>
    <w:p w:rsidR="00352D84" w:rsidRPr="001D028A" w:rsidRDefault="00352D84" w:rsidP="00352D84">
      <w:pPr>
        <w:ind w:firstLine="709"/>
        <w:jc w:val="center"/>
        <w:rPr>
          <w:b/>
        </w:rPr>
      </w:pPr>
      <w:r w:rsidRPr="001D028A">
        <w:rPr>
          <w:b/>
          <w:bCs/>
        </w:rPr>
        <w:t xml:space="preserve">Какие в 2023 году будут </w:t>
      </w:r>
      <w:r>
        <w:rPr>
          <w:b/>
          <w:bCs/>
        </w:rPr>
        <w:t>правила для купли-продажи акций российского акционерного общества</w:t>
      </w:r>
      <w:r w:rsidRPr="001D028A">
        <w:rPr>
          <w:b/>
        </w:rPr>
        <w:t>?</w:t>
      </w:r>
    </w:p>
    <w:p w:rsidR="00352D84" w:rsidRPr="001D028A" w:rsidRDefault="00352D84" w:rsidP="00352D84">
      <w:pPr>
        <w:ind w:firstLine="709"/>
        <w:jc w:val="center"/>
      </w:pPr>
    </w:p>
    <w:p w:rsidR="00352D84" w:rsidRPr="008B6E39" w:rsidRDefault="00352D84" w:rsidP="00352D84">
      <w:pPr>
        <w:ind w:firstLine="709"/>
        <w:jc w:val="both"/>
      </w:pPr>
      <w:r w:rsidRPr="008B6E39">
        <w:t xml:space="preserve">В соответствии с Указом Президента РФ от 03.03.2023 N 138 С 3 марта совершать сделки, в частности, по купле-продаже акций российского АО нужно по особым правилам при таких обстоятельствах: </w:t>
      </w:r>
    </w:p>
    <w:p w:rsidR="00352D84" w:rsidRPr="008B6E39" w:rsidRDefault="00352D84" w:rsidP="00352D84">
      <w:pPr>
        <w:ind w:firstLine="709"/>
        <w:jc w:val="both"/>
      </w:pPr>
      <w:r w:rsidRPr="008B6E39">
        <w:t xml:space="preserve">- эти активы приобрели после 1 марта 2022 года у лиц из стран, совершающих недружественные действия (исключение - те, кого не признают данными лицами); </w:t>
      </w:r>
    </w:p>
    <w:p w:rsidR="00352D84" w:rsidRPr="008B6E39" w:rsidRDefault="00352D84" w:rsidP="00352D84">
      <w:pPr>
        <w:ind w:firstLine="709"/>
        <w:jc w:val="both"/>
      </w:pPr>
      <w:r w:rsidRPr="008B6E39">
        <w:t xml:space="preserve">- затем ценные бумаги зачислили на открытый в отечественном депозитарии или реестре владельцев ценных бумаг счет депо (лицевой счет) владельца; </w:t>
      </w:r>
    </w:p>
    <w:p w:rsidR="00352D84" w:rsidRPr="008B6E39" w:rsidRDefault="00352D84" w:rsidP="00352D84">
      <w:pPr>
        <w:ind w:firstLine="709"/>
        <w:jc w:val="both"/>
      </w:pPr>
      <w:r w:rsidRPr="008B6E39">
        <w:t xml:space="preserve">- их зачислили туда, например, с открытого в реестре владельцев ценных бумаг лицевого счета иностранного регистратора. </w:t>
      </w:r>
    </w:p>
    <w:p w:rsidR="00352D84" w:rsidRPr="008B6E39" w:rsidRDefault="00352D84" w:rsidP="00352D84">
      <w:pPr>
        <w:ind w:firstLine="709"/>
        <w:jc w:val="both"/>
      </w:pPr>
      <w:r w:rsidRPr="008B6E39">
        <w:t xml:space="preserve">Надо получить разрешение, чтобы передать по таким сделкам ценные бумаги резидентам и ряду нерезидентов. Разрешение выдают: </w:t>
      </w:r>
    </w:p>
    <w:p w:rsidR="00352D84" w:rsidRPr="008B6E39" w:rsidRDefault="00352D84" w:rsidP="00352D84">
      <w:pPr>
        <w:ind w:firstLine="709"/>
        <w:jc w:val="both"/>
      </w:pPr>
      <w:r w:rsidRPr="008B6E39">
        <w:t xml:space="preserve">- ЦБ РФ - кредитным организациям и </w:t>
      </w:r>
      <w:proofErr w:type="spellStart"/>
      <w:r w:rsidRPr="008B6E39">
        <w:t>некредитным</w:t>
      </w:r>
      <w:proofErr w:type="spellEnd"/>
      <w:r w:rsidRPr="008B6E39">
        <w:t xml:space="preserve"> финансовым организациям; </w:t>
      </w:r>
    </w:p>
    <w:p w:rsidR="00352D84" w:rsidRPr="008B6E39" w:rsidRDefault="00352D84" w:rsidP="00352D84">
      <w:pPr>
        <w:ind w:firstLine="709"/>
        <w:jc w:val="both"/>
      </w:pPr>
      <w:r w:rsidRPr="008B6E39">
        <w:t xml:space="preserve">- правительственная </w:t>
      </w:r>
      <w:proofErr w:type="spellStart"/>
      <w:r w:rsidRPr="008B6E39">
        <w:t>спецкомиссия</w:t>
      </w:r>
      <w:proofErr w:type="spellEnd"/>
      <w:r w:rsidRPr="008B6E39">
        <w:t xml:space="preserve"> - прочим заявителям. </w:t>
      </w:r>
    </w:p>
    <w:p w:rsidR="00352D84" w:rsidRPr="008B6E39" w:rsidRDefault="00352D84" w:rsidP="00352D84">
      <w:pPr>
        <w:ind w:firstLine="709"/>
        <w:jc w:val="both"/>
      </w:pPr>
      <w:r w:rsidRPr="008B6E39">
        <w:t xml:space="preserve">Новшества не применяют к нескольким сделкам, которые совершают, когда российский эмитент конвертирует, выкупает или погашает свои ценные бумаги. Есть и другие исключения. </w:t>
      </w:r>
    </w:p>
    <w:p w:rsidR="00352D84" w:rsidRPr="008B6E39" w:rsidRDefault="00352D84" w:rsidP="00352D84">
      <w:pPr>
        <w:ind w:firstLine="709"/>
        <w:jc w:val="both"/>
      </w:pPr>
      <w:r w:rsidRPr="008B6E39">
        <w:t xml:space="preserve">Президент установил и прочие временные положения. </w:t>
      </w:r>
    </w:p>
    <w:p w:rsidR="00352D84" w:rsidRDefault="00352D84" w:rsidP="00352D84">
      <w:pPr>
        <w:ind w:firstLine="709"/>
        <w:jc w:val="both"/>
      </w:pPr>
    </w:p>
    <w:p w:rsidR="00352D84" w:rsidRPr="001D028A" w:rsidRDefault="00352D84" w:rsidP="00352D84">
      <w:pPr>
        <w:ind w:firstLine="709"/>
        <w:jc w:val="center"/>
        <w:rPr>
          <w:b/>
        </w:rPr>
      </w:pPr>
      <w:r>
        <w:rPr>
          <w:b/>
          <w:bCs/>
        </w:rPr>
        <w:t>Перенос срока капитального ремонта на более ранний срок</w:t>
      </w:r>
    </w:p>
    <w:p w:rsidR="00352D84" w:rsidRPr="001D028A" w:rsidRDefault="00352D84" w:rsidP="00352D84">
      <w:pPr>
        <w:ind w:firstLine="709"/>
        <w:jc w:val="center"/>
      </w:pPr>
    </w:p>
    <w:p w:rsidR="00352D84" w:rsidRPr="00A06292" w:rsidRDefault="00352D84" w:rsidP="00352D84">
      <w:pPr>
        <w:ind w:firstLine="709"/>
        <w:jc w:val="both"/>
      </w:pPr>
      <w:r>
        <w:t xml:space="preserve">В соответствии с </w:t>
      </w:r>
      <w:r w:rsidRPr="00A06292">
        <w:t>ч. 5 ст. 168 ЖК РФ</w:t>
      </w:r>
      <w:r>
        <w:t xml:space="preserve"> р</w:t>
      </w:r>
      <w:r w:rsidRPr="00A06292">
        <w:t xml:space="preserve">егиональная программа капитального ремонта подлежит актуализации не реже чем один раз в год. </w:t>
      </w:r>
    </w:p>
    <w:p w:rsidR="00352D84" w:rsidRPr="00A06292" w:rsidRDefault="00352D84" w:rsidP="00352D84">
      <w:pPr>
        <w:ind w:firstLine="709"/>
        <w:jc w:val="both"/>
      </w:pPr>
      <w:r w:rsidRPr="00A06292">
        <w:t xml:space="preserve">Решение о внесении изменений в региональную программу принимается уполномоченными органами государственной власти субъектов РФ на основании собранных (полученных) ими сведений, необходимых для принятия указанного решения </w:t>
      </w:r>
    </w:p>
    <w:p w:rsidR="00352D84" w:rsidRPr="00A06292" w:rsidRDefault="00352D84" w:rsidP="00352D84">
      <w:pPr>
        <w:ind w:firstLine="709"/>
        <w:jc w:val="both"/>
      </w:pPr>
      <w:r w:rsidRPr="00A06292">
        <w:t xml:space="preserve">Срок капитального ремонта может быть </w:t>
      </w:r>
      <w:r>
        <w:t xml:space="preserve">перенесен на более ранний срок </w:t>
      </w:r>
      <w:r w:rsidRPr="00A06292">
        <w:t>в следующих случаях (Приложение к Методическим рекомендациям N 758/</w:t>
      </w:r>
      <w:proofErr w:type="spellStart"/>
      <w:r w:rsidRPr="00A06292">
        <w:t>пр</w:t>
      </w:r>
      <w:proofErr w:type="spellEnd"/>
      <w:r w:rsidRPr="00A06292">
        <w:t xml:space="preserve">): </w:t>
      </w:r>
    </w:p>
    <w:p w:rsidR="00352D84" w:rsidRPr="00A06292" w:rsidRDefault="00352D84" w:rsidP="00352D84">
      <w:pPr>
        <w:ind w:firstLine="709"/>
        <w:jc w:val="both"/>
      </w:pPr>
      <w:r w:rsidRPr="00A06292">
        <w:t xml:space="preserve">1)по решению общего собрания собственников помещений. </w:t>
      </w:r>
    </w:p>
    <w:p w:rsidR="00352D84" w:rsidRPr="00A06292" w:rsidRDefault="00352D84" w:rsidP="00352D84">
      <w:pPr>
        <w:ind w:firstLine="709"/>
        <w:jc w:val="both"/>
      </w:pPr>
      <w:r w:rsidRPr="00A06292">
        <w:t xml:space="preserve">Такое решение может быть принято при условии, что фонд капитального ремонта формируется на специальном счете и на дату принятия указанного решения средств на специальном счете достаточно для финансирования капитального ремонта или выбраны иные способы его финансирования (ч. 4.1 ст. 170, ч. 1 ст. 189 ЖК РФ). </w:t>
      </w:r>
    </w:p>
    <w:p w:rsidR="00352D84" w:rsidRPr="00A06292" w:rsidRDefault="00352D84" w:rsidP="00352D84">
      <w:pPr>
        <w:ind w:firstLine="709"/>
        <w:jc w:val="both"/>
      </w:pPr>
      <w:r w:rsidRPr="00A06292">
        <w:t xml:space="preserve">2)при установлении необходимости проведения капитального ремонта в более ранние сроки, в том числе в связи с угрозой жизни и здоровью граждан, общему имуществу и имуществу собственников. Основания такой необходимости могут быть установлены нормативными правовыми актами субъекта РФ </w:t>
      </w:r>
      <w:r w:rsidRPr="00A06292">
        <w:lastRenderedPageBreak/>
        <w:t xml:space="preserve">(например, авария, пожар, чрезвычайная ситуация природного или техногенного характера и т.п.) </w:t>
      </w:r>
    </w:p>
    <w:p w:rsidR="00352D84" w:rsidRPr="00A06292" w:rsidRDefault="00352D84" w:rsidP="00352D84">
      <w:pPr>
        <w:ind w:firstLine="709"/>
        <w:jc w:val="both"/>
      </w:pPr>
      <w:r w:rsidRPr="00A06292">
        <w:t xml:space="preserve">3)в связи с проведением капитального ремонта в приоритетном порядке согласно региональному законодательству. </w:t>
      </w:r>
    </w:p>
    <w:p w:rsidR="00352D84" w:rsidRPr="00A06292" w:rsidRDefault="00352D84" w:rsidP="00352D84">
      <w:pPr>
        <w:ind w:firstLine="709"/>
        <w:jc w:val="both"/>
      </w:pPr>
      <w:r w:rsidRPr="00A06292">
        <w:t>Порядок внесения изменений в региональную программу капитального ремонта устанавливается региональным законодательством (ч. 6 ст. 168 ЖК РФ; п. 5 Методических рекомендаций N 758/</w:t>
      </w:r>
      <w:proofErr w:type="spellStart"/>
      <w:r w:rsidRPr="00A06292">
        <w:t>пр</w:t>
      </w:r>
      <w:proofErr w:type="spellEnd"/>
      <w:r>
        <w:t>)</w:t>
      </w:r>
      <w:r w:rsidRPr="00A06292">
        <w:t xml:space="preserve"> </w:t>
      </w:r>
    </w:p>
    <w:p w:rsidR="00352D84" w:rsidRDefault="00352D84" w:rsidP="00352D84">
      <w:pPr>
        <w:ind w:firstLine="709"/>
        <w:jc w:val="both"/>
      </w:pPr>
    </w:p>
    <w:p w:rsidR="00352D84" w:rsidRDefault="00352D84" w:rsidP="00352D84">
      <w:pPr>
        <w:widowControl/>
        <w:tabs>
          <w:tab w:val="left" w:pos="660"/>
        </w:tabs>
        <w:suppressAutoHyphens/>
        <w:ind w:firstLine="585"/>
        <w:jc w:val="both"/>
        <w:rPr>
          <w:rFonts w:eastAsia="SimSun"/>
          <w:color w:val="000000"/>
          <w:lang w:eastAsia="hi-IN" w:bidi="hi-IN"/>
        </w:rPr>
      </w:pPr>
    </w:p>
    <w:p w:rsidR="00352D84" w:rsidRPr="00352D84" w:rsidRDefault="00352D84" w:rsidP="00352D84">
      <w:pPr>
        <w:widowControl/>
        <w:tabs>
          <w:tab w:val="left" w:pos="660"/>
        </w:tabs>
        <w:suppressAutoHyphens/>
        <w:ind w:firstLine="585"/>
        <w:jc w:val="both"/>
        <w:rPr>
          <w:rFonts w:eastAsia="SimSun"/>
          <w:color w:val="000000"/>
          <w:lang w:eastAsia="hi-IN" w:bidi="hi-IN"/>
        </w:rPr>
      </w:pPr>
    </w:p>
    <w:p w:rsidR="00A31DA5" w:rsidRPr="00A31DA5" w:rsidRDefault="00A31DA5" w:rsidP="00A31DA5">
      <w:pPr>
        <w:widowControl/>
        <w:tabs>
          <w:tab w:val="left" w:pos="660"/>
        </w:tabs>
        <w:suppressAutoHyphens/>
        <w:ind w:firstLine="585"/>
        <w:jc w:val="both"/>
        <w:rPr>
          <w:rFonts w:eastAsia="SimSun" w:cs="Arial"/>
          <w:sz w:val="24"/>
          <w:szCs w:val="24"/>
          <w:lang w:eastAsia="hi-IN" w:bidi="hi-IN"/>
        </w:rPr>
      </w:pPr>
      <w:r w:rsidRPr="00A31DA5">
        <w:rPr>
          <w:rFonts w:eastAsia="SimSun"/>
          <w:b/>
          <w:bCs/>
          <w:i/>
          <w:iCs/>
          <w:color w:val="000000"/>
          <w:lang w:eastAsia="hi-IN" w:bidi="hi-IN"/>
        </w:rPr>
        <w:t xml:space="preserve">Подготовлено  по материалам СПС </w:t>
      </w:r>
      <w:proofErr w:type="spellStart"/>
      <w:r w:rsidRPr="00A31DA5">
        <w:rPr>
          <w:rFonts w:eastAsia="SimSun"/>
          <w:b/>
          <w:bCs/>
          <w:i/>
          <w:iCs/>
          <w:color w:val="000000"/>
          <w:lang w:eastAsia="hi-IN" w:bidi="hi-IN"/>
        </w:rPr>
        <w:t>КонсультантПлюс</w:t>
      </w:r>
      <w:proofErr w:type="spellEnd"/>
    </w:p>
    <w:p w:rsidR="00335238" w:rsidRDefault="00335238" w:rsidP="00335238">
      <w:pPr>
        <w:ind w:firstLine="709"/>
        <w:jc w:val="both"/>
        <w:rPr>
          <w:color w:val="000000"/>
          <w:shd w:val="clear" w:color="auto" w:fill="F4F5F6"/>
        </w:rPr>
      </w:pPr>
    </w:p>
    <w:p w:rsidR="009059AF" w:rsidRPr="00DD011D" w:rsidRDefault="009059AF" w:rsidP="009059AF">
      <w:pPr>
        <w:ind w:firstLine="709"/>
        <w:jc w:val="both"/>
        <w:rPr>
          <w:bCs/>
        </w:rPr>
      </w:pPr>
    </w:p>
    <w:p w:rsidR="002B2099" w:rsidRPr="00FD1117" w:rsidRDefault="00261ED3" w:rsidP="002B2099">
      <w:pPr>
        <w:widowControl/>
        <w:jc w:val="both"/>
      </w:pPr>
      <w:proofErr w:type="spellStart"/>
      <w:r>
        <w:t>Касимовская</w:t>
      </w:r>
      <w:proofErr w:type="spellEnd"/>
      <w:r>
        <w:t xml:space="preserve"> межрайонная прокуратура</w:t>
      </w:r>
    </w:p>
    <w:p w:rsidR="00150EBA" w:rsidRPr="004A1FE4" w:rsidRDefault="00150EBA" w:rsidP="00E40850">
      <w:pPr>
        <w:rPr>
          <w:sz w:val="20"/>
          <w:szCs w:val="20"/>
        </w:rPr>
      </w:pPr>
    </w:p>
    <w:sectPr w:rsidR="00150EBA" w:rsidRPr="004A1FE4" w:rsidSect="002163CF">
      <w:pgSz w:w="11906" w:h="16838"/>
      <w:pgMar w:top="851"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2F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C"/>
    <w:rsid w:val="00002D10"/>
    <w:rsid w:val="0001007C"/>
    <w:rsid w:val="00012D8A"/>
    <w:rsid w:val="000169BF"/>
    <w:rsid w:val="000172F8"/>
    <w:rsid w:val="00021971"/>
    <w:rsid w:val="000221DA"/>
    <w:rsid w:val="00023B98"/>
    <w:rsid w:val="000249AF"/>
    <w:rsid w:val="0002632A"/>
    <w:rsid w:val="000409CB"/>
    <w:rsid w:val="00046F42"/>
    <w:rsid w:val="00054DFA"/>
    <w:rsid w:val="000554A5"/>
    <w:rsid w:val="00065777"/>
    <w:rsid w:val="00066617"/>
    <w:rsid w:val="00070599"/>
    <w:rsid w:val="00071728"/>
    <w:rsid w:val="00072771"/>
    <w:rsid w:val="00074702"/>
    <w:rsid w:val="000763CF"/>
    <w:rsid w:val="00082CA8"/>
    <w:rsid w:val="000832F0"/>
    <w:rsid w:val="0008485D"/>
    <w:rsid w:val="00085140"/>
    <w:rsid w:val="00085900"/>
    <w:rsid w:val="00086F93"/>
    <w:rsid w:val="000906FA"/>
    <w:rsid w:val="00091224"/>
    <w:rsid w:val="00096C1E"/>
    <w:rsid w:val="00097FA2"/>
    <w:rsid w:val="000A17F0"/>
    <w:rsid w:val="000A412F"/>
    <w:rsid w:val="000A474C"/>
    <w:rsid w:val="000A6378"/>
    <w:rsid w:val="000A76BF"/>
    <w:rsid w:val="000C0202"/>
    <w:rsid w:val="000C6530"/>
    <w:rsid w:val="000D041E"/>
    <w:rsid w:val="000D201A"/>
    <w:rsid w:val="000D3179"/>
    <w:rsid w:val="000D4885"/>
    <w:rsid w:val="000D7802"/>
    <w:rsid w:val="000E1335"/>
    <w:rsid w:val="000E2637"/>
    <w:rsid w:val="000E7327"/>
    <w:rsid w:val="000E7FA9"/>
    <w:rsid w:val="000F3868"/>
    <w:rsid w:val="000F4D43"/>
    <w:rsid w:val="000F7892"/>
    <w:rsid w:val="0010495C"/>
    <w:rsid w:val="00105F4D"/>
    <w:rsid w:val="0010616D"/>
    <w:rsid w:val="00106C16"/>
    <w:rsid w:val="00107B5D"/>
    <w:rsid w:val="00112D71"/>
    <w:rsid w:val="00114606"/>
    <w:rsid w:val="00114BDA"/>
    <w:rsid w:val="00121378"/>
    <w:rsid w:val="00121B0E"/>
    <w:rsid w:val="0012240C"/>
    <w:rsid w:val="001232C1"/>
    <w:rsid w:val="001234C9"/>
    <w:rsid w:val="00123820"/>
    <w:rsid w:val="00124C98"/>
    <w:rsid w:val="0012650C"/>
    <w:rsid w:val="00127818"/>
    <w:rsid w:val="00127B87"/>
    <w:rsid w:val="0013220C"/>
    <w:rsid w:val="00134B31"/>
    <w:rsid w:val="00135C9F"/>
    <w:rsid w:val="00144016"/>
    <w:rsid w:val="0014489F"/>
    <w:rsid w:val="00150EBA"/>
    <w:rsid w:val="001528C2"/>
    <w:rsid w:val="001559B1"/>
    <w:rsid w:val="00156287"/>
    <w:rsid w:val="00165C13"/>
    <w:rsid w:val="00174CFC"/>
    <w:rsid w:val="00181618"/>
    <w:rsid w:val="0018317A"/>
    <w:rsid w:val="00186A80"/>
    <w:rsid w:val="0019740E"/>
    <w:rsid w:val="001A1C43"/>
    <w:rsid w:val="001A45DD"/>
    <w:rsid w:val="001A6435"/>
    <w:rsid w:val="001B07C0"/>
    <w:rsid w:val="001B1875"/>
    <w:rsid w:val="001B32F0"/>
    <w:rsid w:val="001B571D"/>
    <w:rsid w:val="001B644B"/>
    <w:rsid w:val="001B72CC"/>
    <w:rsid w:val="001B785B"/>
    <w:rsid w:val="001C25E4"/>
    <w:rsid w:val="001C3D16"/>
    <w:rsid w:val="001C6280"/>
    <w:rsid w:val="001C7E16"/>
    <w:rsid w:val="001D1239"/>
    <w:rsid w:val="001E1262"/>
    <w:rsid w:val="001E27D0"/>
    <w:rsid w:val="00201F39"/>
    <w:rsid w:val="00214C94"/>
    <w:rsid w:val="002163CF"/>
    <w:rsid w:val="00216D60"/>
    <w:rsid w:val="00217A2C"/>
    <w:rsid w:val="00217F55"/>
    <w:rsid w:val="002209D9"/>
    <w:rsid w:val="002213C3"/>
    <w:rsid w:val="00221A02"/>
    <w:rsid w:val="0022271D"/>
    <w:rsid w:val="00224871"/>
    <w:rsid w:val="00225488"/>
    <w:rsid w:val="00230769"/>
    <w:rsid w:val="00231D59"/>
    <w:rsid w:val="00235E15"/>
    <w:rsid w:val="002363B8"/>
    <w:rsid w:val="00237245"/>
    <w:rsid w:val="00240EBD"/>
    <w:rsid w:val="0024405A"/>
    <w:rsid w:val="00245F05"/>
    <w:rsid w:val="00250F55"/>
    <w:rsid w:val="00252B3F"/>
    <w:rsid w:val="00253E76"/>
    <w:rsid w:val="002547DB"/>
    <w:rsid w:val="00261ED3"/>
    <w:rsid w:val="0027159F"/>
    <w:rsid w:val="00272D43"/>
    <w:rsid w:val="00274496"/>
    <w:rsid w:val="00274B38"/>
    <w:rsid w:val="002874F1"/>
    <w:rsid w:val="00290EB3"/>
    <w:rsid w:val="00292889"/>
    <w:rsid w:val="00297913"/>
    <w:rsid w:val="002A4356"/>
    <w:rsid w:val="002B18E7"/>
    <w:rsid w:val="002B2099"/>
    <w:rsid w:val="002B6E37"/>
    <w:rsid w:val="002C10A9"/>
    <w:rsid w:val="002D2A13"/>
    <w:rsid w:val="002D57E2"/>
    <w:rsid w:val="002D6588"/>
    <w:rsid w:val="002D7233"/>
    <w:rsid w:val="002E21BD"/>
    <w:rsid w:val="002E3B94"/>
    <w:rsid w:val="002E3E69"/>
    <w:rsid w:val="002F2EB7"/>
    <w:rsid w:val="002F7121"/>
    <w:rsid w:val="002F71B6"/>
    <w:rsid w:val="00305CC5"/>
    <w:rsid w:val="00315A13"/>
    <w:rsid w:val="003243E8"/>
    <w:rsid w:val="00335238"/>
    <w:rsid w:val="00340BDA"/>
    <w:rsid w:val="003444F7"/>
    <w:rsid w:val="00344EDD"/>
    <w:rsid w:val="00347AD6"/>
    <w:rsid w:val="00350FD7"/>
    <w:rsid w:val="00352D84"/>
    <w:rsid w:val="0035770A"/>
    <w:rsid w:val="00366120"/>
    <w:rsid w:val="00366F51"/>
    <w:rsid w:val="00372C48"/>
    <w:rsid w:val="003779EE"/>
    <w:rsid w:val="00377FF3"/>
    <w:rsid w:val="003815C9"/>
    <w:rsid w:val="00383F4C"/>
    <w:rsid w:val="00384C35"/>
    <w:rsid w:val="003867EF"/>
    <w:rsid w:val="00391ABE"/>
    <w:rsid w:val="00392DAE"/>
    <w:rsid w:val="003A06BA"/>
    <w:rsid w:val="003A367C"/>
    <w:rsid w:val="003A52DC"/>
    <w:rsid w:val="003B1A56"/>
    <w:rsid w:val="003B227A"/>
    <w:rsid w:val="003B26CB"/>
    <w:rsid w:val="003B27FB"/>
    <w:rsid w:val="003B5C2A"/>
    <w:rsid w:val="003B7ED5"/>
    <w:rsid w:val="003C0194"/>
    <w:rsid w:val="003C041B"/>
    <w:rsid w:val="003C2144"/>
    <w:rsid w:val="003C493E"/>
    <w:rsid w:val="003C53F4"/>
    <w:rsid w:val="003C60B9"/>
    <w:rsid w:val="003C7084"/>
    <w:rsid w:val="003D1DF0"/>
    <w:rsid w:val="003D63F7"/>
    <w:rsid w:val="003E29C7"/>
    <w:rsid w:val="003E60E1"/>
    <w:rsid w:val="003E6D42"/>
    <w:rsid w:val="00402D2D"/>
    <w:rsid w:val="0040345A"/>
    <w:rsid w:val="004048AD"/>
    <w:rsid w:val="00405938"/>
    <w:rsid w:val="0040744B"/>
    <w:rsid w:val="00413796"/>
    <w:rsid w:val="00420154"/>
    <w:rsid w:val="00430FE1"/>
    <w:rsid w:val="004343DA"/>
    <w:rsid w:val="0043468B"/>
    <w:rsid w:val="004358BE"/>
    <w:rsid w:val="00435BC1"/>
    <w:rsid w:val="00444BA8"/>
    <w:rsid w:val="00453607"/>
    <w:rsid w:val="004545A3"/>
    <w:rsid w:val="004624D3"/>
    <w:rsid w:val="00463EE3"/>
    <w:rsid w:val="004647AC"/>
    <w:rsid w:val="004671C3"/>
    <w:rsid w:val="004677BA"/>
    <w:rsid w:val="00473F1C"/>
    <w:rsid w:val="0047771E"/>
    <w:rsid w:val="00480891"/>
    <w:rsid w:val="0048496A"/>
    <w:rsid w:val="00485DCF"/>
    <w:rsid w:val="00497D79"/>
    <w:rsid w:val="00497DAF"/>
    <w:rsid w:val="004A0607"/>
    <w:rsid w:val="004A1FE4"/>
    <w:rsid w:val="004A2D74"/>
    <w:rsid w:val="004A4A9E"/>
    <w:rsid w:val="004A6244"/>
    <w:rsid w:val="004B0605"/>
    <w:rsid w:val="004B3815"/>
    <w:rsid w:val="004B42E2"/>
    <w:rsid w:val="004B7348"/>
    <w:rsid w:val="004C0D6A"/>
    <w:rsid w:val="004C3524"/>
    <w:rsid w:val="004C3802"/>
    <w:rsid w:val="004C4C82"/>
    <w:rsid w:val="004C7820"/>
    <w:rsid w:val="004C7B49"/>
    <w:rsid w:val="004D5FF0"/>
    <w:rsid w:val="004D73B3"/>
    <w:rsid w:val="004D7921"/>
    <w:rsid w:val="004E49DB"/>
    <w:rsid w:val="004E70BE"/>
    <w:rsid w:val="004F1B0B"/>
    <w:rsid w:val="004F22B5"/>
    <w:rsid w:val="005012F6"/>
    <w:rsid w:val="005045C1"/>
    <w:rsid w:val="005051CA"/>
    <w:rsid w:val="00505EFF"/>
    <w:rsid w:val="00511FE4"/>
    <w:rsid w:val="00512E1D"/>
    <w:rsid w:val="00515734"/>
    <w:rsid w:val="00515F7A"/>
    <w:rsid w:val="00523068"/>
    <w:rsid w:val="00525B14"/>
    <w:rsid w:val="00525B5C"/>
    <w:rsid w:val="00525D93"/>
    <w:rsid w:val="0052767E"/>
    <w:rsid w:val="005300CB"/>
    <w:rsid w:val="00532690"/>
    <w:rsid w:val="00532715"/>
    <w:rsid w:val="005372AC"/>
    <w:rsid w:val="00543CCA"/>
    <w:rsid w:val="00545D7C"/>
    <w:rsid w:val="005468E8"/>
    <w:rsid w:val="00546AD0"/>
    <w:rsid w:val="00546ADF"/>
    <w:rsid w:val="005544F2"/>
    <w:rsid w:val="005551B7"/>
    <w:rsid w:val="00556E87"/>
    <w:rsid w:val="00572A90"/>
    <w:rsid w:val="005766E8"/>
    <w:rsid w:val="00583904"/>
    <w:rsid w:val="00584ECD"/>
    <w:rsid w:val="00585A3F"/>
    <w:rsid w:val="005869CC"/>
    <w:rsid w:val="00591418"/>
    <w:rsid w:val="005936E0"/>
    <w:rsid w:val="00593E7A"/>
    <w:rsid w:val="0059764C"/>
    <w:rsid w:val="005A1256"/>
    <w:rsid w:val="005A6542"/>
    <w:rsid w:val="005A7DCC"/>
    <w:rsid w:val="005B05D3"/>
    <w:rsid w:val="005B143C"/>
    <w:rsid w:val="005B226C"/>
    <w:rsid w:val="005B2702"/>
    <w:rsid w:val="005B2B98"/>
    <w:rsid w:val="005B336C"/>
    <w:rsid w:val="005B7567"/>
    <w:rsid w:val="005C019C"/>
    <w:rsid w:val="005C1988"/>
    <w:rsid w:val="005D0AE9"/>
    <w:rsid w:val="005D1406"/>
    <w:rsid w:val="005D30F9"/>
    <w:rsid w:val="005D377E"/>
    <w:rsid w:val="005D46F5"/>
    <w:rsid w:val="005D5A6D"/>
    <w:rsid w:val="005E064A"/>
    <w:rsid w:val="005E081D"/>
    <w:rsid w:val="005E129B"/>
    <w:rsid w:val="005F06DD"/>
    <w:rsid w:val="005F2AB8"/>
    <w:rsid w:val="005F7364"/>
    <w:rsid w:val="00600DB9"/>
    <w:rsid w:val="00602EBA"/>
    <w:rsid w:val="0060458B"/>
    <w:rsid w:val="006051A8"/>
    <w:rsid w:val="00615990"/>
    <w:rsid w:val="00620019"/>
    <w:rsid w:val="006228F1"/>
    <w:rsid w:val="00624632"/>
    <w:rsid w:val="00625B12"/>
    <w:rsid w:val="00634B4E"/>
    <w:rsid w:val="00636D4C"/>
    <w:rsid w:val="00640E3E"/>
    <w:rsid w:val="00643094"/>
    <w:rsid w:val="00655387"/>
    <w:rsid w:val="00656E77"/>
    <w:rsid w:val="0066030F"/>
    <w:rsid w:val="00664C13"/>
    <w:rsid w:val="006650F8"/>
    <w:rsid w:val="00667B62"/>
    <w:rsid w:val="00677DB6"/>
    <w:rsid w:val="00680AE9"/>
    <w:rsid w:val="00683036"/>
    <w:rsid w:val="00683083"/>
    <w:rsid w:val="00686855"/>
    <w:rsid w:val="006873F8"/>
    <w:rsid w:val="006877A9"/>
    <w:rsid w:val="00692B11"/>
    <w:rsid w:val="00695BC1"/>
    <w:rsid w:val="00695C99"/>
    <w:rsid w:val="00697325"/>
    <w:rsid w:val="00697F3C"/>
    <w:rsid w:val="006A10C9"/>
    <w:rsid w:val="006A45B9"/>
    <w:rsid w:val="006B0F5E"/>
    <w:rsid w:val="006B1CA7"/>
    <w:rsid w:val="006B7EBA"/>
    <w:rsid w:val="006C507D"/>
    <w:rsid w:val="006C79C5"/>
    <w:rsid w:val="006D0464"/>
    <w:rsid w:val="006D3241"/>
    <w:rsid w:val="006D700A"/>
    <w:rsid w:val="006D768E"/>
    <w:rsid w:val="006E0BC1"/>
    <w:rsid w:val="006F0600"/>
    <w:rsid w:val="006F0BB8"/>
    <w:rsid w:val="006F3DE2"/>
    <w:rsid w:val="006F4684"/>
    <w:rsid w:val="006F4A75"/>
    <w:rsid w:val="006F67E4"/>
    <w:rsid w:val="00707D8D"/>
    <w:rsid w:val="00711C9E"/>
    <w:rsid w:val="00714BE7"/>
    <w:rsid w:val="007275F1"/>
    <w:rsid w:val="00730F68"/>
    <w:rsid w:val="007408FC"/>
    <w:rsid w:val="0075150A"/>
    <w:rsid w:val="0075453F"/>
    <w:rsid w:val="0075593A"/>
    <w:rsid w:val="007579B8"/>
    <w:rsid w:val="00760784"/>
    <w:rsid w:val="007631C1"/>
    <w:rsid w:val="00764A30"/>
    <w:rsid w:val="0076535C"/>
    <w:rsid w:val="00765F49"/>
    <w:rsid w:val="00770318"/>
    <w:rsid w:val="00771BA8"/>
    <w:rsid w:val="00774537"/>
    <w:rsid w:val="00775E7B"/>
    <w:rsid w:val="00780BDE"/>
    <w:rsid w:val="00786584"/>
    <w:rsid w:val="00790AE5"/>
    <w:rsid w:val="00792811"/>
    <w:rsid w:val="00797F42"/>
    <w:rsid w:val="007A1A4F"/>
    <w:rsid w:val="007A34E7"/>
    <w:rsid w:val="007A60F6"/>
    <w:rsid w:val="007A772D"/>
    <w:rsid w:val="007B10A7"/>
    <w:rsid w:val="007B134B"/>
    <w:rsid w:val="007B549F"/>
    <w:rsid w:val="007B5F07"/>
    <w:rsid w:val="007C253B"/>
    <w:rsid w:val="007C2A34"/>
    <w:rsid w:val="007C3BF1"/>
    <w:rsid w:val="007C4C61"/>
    <w:rsid w:val="007C66E3"/>
    <w:rsid w:val="007C680D"/>
    <w:rsid w:val="007C698D"/>
    <w:rsid w:val="007C6E24"/>
    <w:rsid w:val="007D538C"/>
    <w:rsid w:val="007D68D3"/>
    <w:rsid w:val="007E172C"/>
    <w:rsid w:val="007E2FED"/>
    <w:rsid w:val="007F14DC"/>
    <w:rsid w:val="007F5363"/>
    <w:rsid w:val="007F53F7"/>
    <w:rsid w:val="00800ACB"/>
    <w:rsid w:val="00807CEE"/>
    <w:rsid w:val="00807D09"/>
    <w:rsid w:val="008149EA"/>
    <w:rsid w:val="00814EF1"/>
    <w:rsid w:val="00815F81"/>
    <w:rsid w:val="00816314"/>
    <w:rsid w:val="0081698D"/>
    <w:rsid w:val="00816DF7"/>
    <w:rsid w:val="00820955"/>
    <w:rsid w:val="00824A88"/>
    <w:rsid w:val="00827754"/>
    <w:rsid w:val="008301B6"/>
    <w:rsid w:val="00830AB9"/>
    <w:rsid w:val="00831EBB"/>
    <w:rsid w:val="0083729F"/>
    <w:rsid w:val="00844AD1"/>
    <w:rsid w:val="008468CA"/>
    <w:rsid w:val="00846DEC"/>
    <w:rsid w:val="008514C5"/>
    <w:rsid w:val="00854CC2"/>
    <w:rsid w:val="008550B8"/>
    <w:rsid w:val="008565BF"/>
    <w:rsid w:val="008621C2"/>
    <w:rsid w:val="008625EA"/>
    <w:rsid w:val="00862E45"/>
    <w:rsid w:val="008655D9"/>
    <w:rsid w:val="00866303"/>
    <w:rsid w:val="008674D7"/>
    <w:rsid w:val="00873225"/>
    <w:rsid w:val="00874723"/>
    <w:rsid w:val="00875740"/>
    <w:rsid w:val="008812FF"/>
    <w:rsid w:val="00886E97"/>
    <w:rsid w:val="0089465E"/>
    <w:rsid w:val="0089565F"/>
    <w:rsid w:val="008A07F6"/>
    <w:rsid w:val="008A1356"/>
    <w:rsid w:val="008A13D2"/>
    <w:rsid w:val="008A6E0E"/>
    <w:rsid w:val="008B5947"/>
    <w:rsid w:val="008C1462"/>
    <w:rsid w:val="008C25E1"/>
    <w:rsid w:val="008C3430"/>
    <w:rsid w:val="008C4BBA"/>
    <w:rsid w:val="008C5B42"/>
    <w:rsid w:val="008D151A"/>
    <w:rsid w:val="008D4D81"/>
    <w:rsid w:val="008D6BA7"/>
    <w:rsid w:val="008E4996"/>
    <w:rsid w:val="008E4BB2"/>
    <w:rsid w:val="008F36EF"/>
    <w:rsid w:val="009008E9"/>
    <w:rsid w:val="009059AF"/>
    <w:rsid w:val="00907365"/>
    <w:rsid w:val="00910DED"/>
    <w:rsid w:val="00912397"/>
    <w:rsid w:val="00914FC7"/>
    <w:rsid w:val="00924EC8"/>
    <w:rsid w:val="00927536"/>
    <w:rsid w:val="00940EA7"/>
    <w:rsid w:val="00946B2D"/>
    <w:rsid w:val="00951D60"/>
    <w:rsid w:val="00952DD1"/>
    <w:rsid w:val="00960C29"/>
    <w:rsid w:val="009677F3"/>
    <w:rsid w:val="00967EDD"/>
    <w:rsid w:val="009730ED"/>
    <w:rsid w:val="00973ACB"/>
    <w:rsid w:val="009742E1"/>
    <w:rsid w:val="00981A3B"/>
    <w:rsid w:val="00982BE9"/>
    <w:rsid w:val="00982EA9"/>
    <w:rsid w:val="00983E0A"/>
    <w:rsid w:val="0098492A"/>
    <w:rsid w:val="00985460"/>
    <w:rsid w:val="00986A6A"/>
    <w:rsid w:val="00990345"/>
    <w:rsid w:val="009932BB"/>
    <w:rsid w:val="00994110"/>
    <w:rsid w:val="00994D8A"/>
    <w:rsid w:val="009A0DED"/>
    <w:rsid w:val="009A2A6D"/>
    <w:rsid w:val="009A411C"/>
    <w:rsid w:val="009C1A25"/>
    <w:rsid w:val="009D23F3"/>
    <w:rsid w:val="009D2B33"/>
    <w:rsid w:val="009D4619"/>
    <w:rsid w:val="009D7147"/>
    <w:rsid w:val="009F071C"/>
    <w:rsid w:val="009F0AA4"/>
    <w:rsid w:val="009F42FD"/>
    <w:rsid w:val="009F70C2"/>
    <w:rsid w:val="009F77D4"/>
    <w:rsid w:val="00A0070B"/>
    <w:rsid w:val="00A012D3"/>
    <w:rsid w:val="00A02EA4"/>
    <w:rsid w:val="00A035F5"/>
    <w:rsid w:val="00A0621E"/>
    <w:rsid w:val="00A10651"/>
    <w:rsid w:val="00A115F0"/>
    <w:rsid w:val="00A16F12"/>
    <w:rsid w:val="00A175FB"/>
    <w:rsid w:val="00A22BF2"/>
    <w:rsid w:val="00A259C4"/>
    <w:rsid w:val="00A260B8"/>
    <w:rsid w:val="00A30736"/>
    <w:rsid w:val="00A31A5B"/>
    <w:rsid w:val="00A31DA5"/>
    <w:rsid w:val="00A342BE"/>
    <w:rsid w:val="00A41A20"/>
    <w:rsid w:val="00A41A42"/>
    <w:rsid w:val="00A50E97"/>
    <w:rsid w:val="00A51237"/>
    <w:rsid w:val="00A54E5A"/>
    <w:rsid w:val="00A54E77"/>
    <w:rsid w:val="00A5684A"/>
    <w:rsid w:val="00A618D0"/>
    <w:rsid w:val="00A63A29"/>
    <w:rsid w:val="00A705BB"/>
    <w:rsid w:val="00A75F55"/>
    <w:rsid w:val="00A77373"/>
    <w:rsid w:val="00A773D1"/>
    <w:rsid w:val="00A80737"/>
    <w:rsid w:val="00A86DF8"/>
    <w:rsid w:val="00A90308"/>
    <w:rsid w:val="00A90C26"/>
    <w:rsid w:val="00A92C2E"/>
    <w:rsid w:val="00A95224"/>
    <w:rsid w:val="00AB2FED"/>
    <w:rsid w:val="00AB488E"/>
    <w:rsid w:val="00AB6AD9"/>
    <w:rsid w:val="00AC346D"/>
    <w:rsid w:val="00AD1C05"/>
    <w:rsid w:val="00AE10CC"/>
    <w:rsid w:val="00AE295D"/>
    <w:rsid w:val="00AE3966"/>
    <w:rsid w:val="00AE7372"/>
    <w:rsid w:val="00AF12AE"/>
    <w:rsid w:val="00B13583"/>
    <w:rsid w:val="00B2096A"/>
    <w:rsid w:val="00B2105C"/>
    <w:rsid w:val="00B23053"/>
    <w:rsid w:val="00B249C6"/>
    <w:rsid w:val="00B328BE"/>
    <w:rsid w:val="00B33F5E"/>
    <w:rsid w:val="00B34006"/>
    <w:rsid w:val="00B418D3"/>
    <w:rsid w:val="00B45387"/>
    <w:rsid w:val="00B54544"/>
    <w:rsid w:val="00B546E3"/>
    <w:rsid w:val="00B556A4"/>
    <w:rsid w:val="00B57F41"/>
    <w:rsid w:val="00B6019B"/>
    <w:rsid w:val="00B63B8A"/>
    <w:rsid w:val="00B73002"/>
    <w:rsid w:val="00B756EC"/>
    <w:rsid w:val="00B8142F"/>
    <w:rsid w:val="00B8324C"/>
    <w:rsid w:val="00B835B5"/>
    <w:rsid w:val="00B86A0C"/>
    <w:rsid w:val="00B913C5"/>
    <w:rsid w:val="00B95161"/>
    <w:rsid w:val="00B951A8"/>
    <w:rsid w:val="00B95E31"/>
    <w:rsid w:val="00BA42F5"/>
    <w:rsid w:val="00BA7CCF"/>
    <w:rsid w:val="00BB5270"/>
    <w:rsid w:val="00BB6FFC"/>
    <w:rsid w:val="00BB77F9"/>
    <w:rsid w:val="00BC7960"/>
    <w:rsid w:val="00BD2C14"/>
    <w:rsid w:val="00BD78DF"/>
    <w:rsid w:val="00BE1B9F"/>
    <w:rsid w:val="00BE28A0"/>
    <w:rsid w:val="00BF11FA"/>
    <w:rsid w:val="00BF2E80"/>
    <w:rsid w:val="00BF4607"/>
    <w:rsid w:val="00C02C5C"/>
    <w:rsid w:val="00C0443B"/>
    <w:rsid w:val="00C12FB9"/>
    <w:rsid w:val="00C14107"/>
    <w:rsid w:val="00C16A0B"/>
    <w:rsid w:val="00C208B1"/>
    <w:rsid w:val="00C2211F"/>
    <w:rsid w:val="00C31642"/>
    <w:rsid w:val="00C32840"/>
    <w:rsid w:val="00C34F6F"/>
    <w:rsid w:val="00C35145"/>
    <w:rsid w:val="00C42439"/>
    <w:rsid w:val="00C44B47"/>
    <w:rsid w:val="00C46200"/>
    <w:rsid w:val="00C51866"/>
    <w:rsid w:val="00C56187"/>
    <w:rsid w:val="00C60AF7"/>
    <w:rsid w:val="00C60F49"/>
    <w:rsid w:val="00C6400D"/>
    <w:rsid w:val="00C657B6"/>
    <w:rsid w:val="00C66718"/>
    <w:rsid w:val="00C674B9"/>
    <w:rsid w:val="00C70A3E"/>
    <w:rsid w:val="00C71DF5"/>
    <w:rsid w:val="00C744CC"/>
    <w:rsid w:val="00C74D16"/>
    <w:rsid w:val="00C8156F"/>
    <w:rsid w:val="00C8447F"/>
    <w:rsid w:val="00C84644"/>
    <w:rsid w:val="00C84876"/>
    <w:rsid w:val="00C858A3"/>
    <w:rsid w:val="00C861B1"/>
    <w:rsid w:val="00C94AED"/>
    <w:rsid w:val="00C9652D"/>
    <w:rsid w:val="00C96767"/>
    <w:rsid w:val="00CA3F9B"/>
    <w:rsid w:val="00CA46AB"/>
    <w:rsid w:val="00CA63F4"/>
    <w:rsid w:val="00CA6F06"/>
    <w:rsid w:val="00CB13CE"/>
    <w:rsid w:val="00CB6F9E"/>
    <w:rsid w:val="00CB7B84"/>
    <w:rsid w:val="00CC6AB4"/>
    <w:rsid w:val="00CC7E9C"/>
    <w:rsid w:val="00CC7FE4"/>
    <w:rsid w:val="00CD06E0"/>
    <w:rsid w:val="00CD5611"/>
    <w:rsid w:val="00CD74E2"/>
    <w:rsid w:val="00CE73C5"/>
    <w:rsid w:val="00CE766F"/>
    <w:rsid w:val="00CF42DD"/>
    <w:rsid w:val="00D06DD6"/>
    <w:rsid w:val="00D07C1E"/>
    <w:rsid w:val="00D14A9A"/>
    <w:rsid w:val="00D2054A"/>
    <w:rsid w:val="00D216B5"/>
    <w:rsid w:val="00D23067"/>
    <w:rsid w:val="00D24E4B"/>
    <w:rsid w:val="00D25691"/>
    <w:rsid w:val="00D27313"/>
    <w:rsid w:val="00D450B2"/>
    <w:rsid w:val="00D47FD8"/>
    <w:rsid w:val="00D50D9E"/>
    <w:rsid w:val="00D532D8"/>
    <w:rsid w:val="00D54D40"/>
    <w:rsid w:val="00D61D46"/>
    <w:rsid w:val="00D72316"/>
    <w:rsid w:val="00D72A36"/>
    <w:rsid w:val="00D73359"/>
    <w:rsid w:val="00D74681"/>
    <w:rsid w:val="00D82CA4"/>
    <w:rsid w:val="00D8430D"/>
    <w:rsid w:val="00D91A7A"/>
    <w:rsid w:val="00D92007"/>
    <w:rsid w:val="00DA0DB1"/>
    <w:rsid w:val="00DA191C"/>
    <w:rsid w:val="00DA2859"/>
    <w:rsid w:val="00DA3273"/>
    <w:rsid w:val="00DA7294"/>
    <w:rsid w:val="00DB0FF4"/>
    <w:rsid w:val="00DB302B"/>
    <w:rsid w:val="00DC0E01"/>
    <w:rsid w:val="00DC1EF2"/>
    <w:rsid w:val="00DC266B"/>
    <w:rsid w:val="00DC65FD"/>
    <w:rsid w:val="00DC6E24"/>
    <w:rsid w:val="00DD3167"/>
    <w:rsid w:val="00DD5738"/>
    <w:rsid w:val="00DD599E"/>
    <w:rsid w:val="00DD68D6"/>
    <w:rsid w:val="00DE5E93"/>
    <w:rsid w:val="00DE60F2"/>
    <w:rsid w:val="00DF2D8A"/>
    <w:rsid w:val="00DF3AF3"/>
    <w:rsid w:val="00DF781E"/>
    <w:rsid w:val="00DF7AE8"/>
    <w:rsid w:val="00E01EA8"/>
    <w:rsid w:val="00E05B6B"/>
    <w:rsid w:val="00E17C87"/>
    <w:rsid w:val="00E23A9E"/>
    <w:rsid w:val="00E26641"/>
    <w:rsid w:val="00E27DF7"/>
    <w:rsid w:val="00E330EE"/>
    <w:rsid w:val="00E33F26"/>
    <w:rsid w:val="00E35111"/>
    <w:rsid w:val="00E40850"/>
    <w:rsid w:val="00E4184B"/>
    <w:rsid w:val="00E42017"/>
    <w:rsid w:val="00E44B15"/>
    <w:rsid w:val="00E44F03"/>
    <w:rsid w:val="00E46AA1"/>
    <w:rsid w:val="00E517D4"/>
    <w:rsid w:val="00E52679"/>
    <w:rsid w:val="00E547A2"/>
    <w:rsid w:val="00E626F4"/>
    <w:rsid w:val="00E65D82"/>
    <w:rsid w:val="00E66C7D"/>
    <w:rsid w:val="00E7150E"/>
    <w:rsid w:val="00E74C32"/>
    <w:rsid w:val="00E76DD9"/>
    <w:rsid w:val="00E80772"/>
    <w:rsid w:val="00E820AC"/>
    <w:rsid w:val="00E84DED"/>
    <w:rsid w:val="00E85D11"/>
    <w:rsid w:val="00E86368"/>
    <w:rsid w:val="00E867D7"/>
    <w:rsid w:val="00E87998"/>
    <w:rsid w:val="00E95823"/>
    <w:rsid w:val="00E96AFF"/>
    <w:rsid w:val="00EA0131"/>
    <w:rsid w:val="00EA06ED"/>
    <w:rsid w:val="00EA1D4E"/>
    <w:rsid w:val="00EA6898"/>
    <w:rsid w:val="00EA7314"/>
    <w:rsid w:val="00EB0587"/>
    <w:rsid w:val="00EB204D"/>
    <w:rsid w:val="00EB5EC6"/>
    <w:rsid w:val="00ED0EEE"/>
    <w:rsid w:val="00ED1398"/>
    <w:rsid w:val="00EE0348"/>
    <w:rsid w:val="00EE30E0"/>
    <w:rsid w:val="00EE3DBF"/>
    <w:rsid w:val="00EE5A9B"/>
    <w:rsid w:val="00EE6F80"/>
    <w:rsid w:val="00F01537"/>
    <w:rsid w:val="00F02447"/>
    <w:rsid w:val="00F049C4"/>
    <w:rsid w:val="00F06C77"/>
    <w:rsid w:val="00F10DEF"/>
    <w:rsid w:val="00F13A75"/>
    <w:rsid w:val="00F151C9"/>
    <w:rsid w:val="00F23B92"/>
    <w:rsid w:val="00F23F96"/>
    <w:rsid w:val="00F2641C"/>
    <w:rsid w:val="00F31AC1"/>
    <w:rsid w:val="00F4377C"/>
    <w:rsid w:val="00F61AA8"/>
    <w:rsid w:val="00F6289D"/>
    <w:rsid w:val="00F6453B"/>
    <w:rsid w:val="00F67AFB"/>
    <w:rsid w:val="00F72650"/>
    <w:rsid w:val="00F73D47"/>
    <w:rsid w:val="00F7401E"/>
    <w:rsid w:val="00F74488"/>
    <w:rsid w:val="00F82B4C"/>
    <w:rsid w:val="00F91DCE"/>
    <w:rsid w:val="00F93542"/>
    <w:rsid w:val="00F9416C"/>
    <w:rsid w:val="00FA0CFE"/>
    <w:rsid w:val="00FA158D"/>
    <w:rsid w:val="00FA1B9A"/>
    <w:rsid w:val="00FA3100"/>
    <w:rsid w:val="00FA487B"/>
    <w:rsid w:val="00FA546C"/>
    <w:rsid w:val="00FA5F97"/>
    <w:rsid w:val="00FB2F5A"/>
    <w:rsid w:val="00FB39B6"/>
    <w:rsid w:val="00FD1A2E"/>
    <w:rsid w:val="00FD45E5"/>
    <w:rsid w:val="00FD4AC2"/>
    <w:rsid w:val="00FD5370"/>
    <w:rsid w:val="00FD5E66"/>
    <w:rsid w:val="00FD6625"/>
    <w:rsid w:val="00FD7A34"/>
    <w:rsid w:val="00FE0C4B"/>
    <w:rsid w:val="00FE1BA7"/>
    <w:rsid w:val="00FE4CBD"/>
    <w:rsid w:val="00FE7300"/>
    <w:rsid w:val="00FE7EED"/>
    <w:rsid w:val="00FF5DBA"/>
    <w:rsid w:val="00FF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8C"/>
    <w:pPr>
      <w:widowControl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0249AF"/>
    <w:pPr>
      <w:widowControl/>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C04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8C"/>
    <w:rPr>
      <w:color w:val="0000FF" w:themeColor="hyperlink"/>
      <w:u w:val="single"/>
    </w:rPr>
  </w:style>
  <w:style w:type="character" w:customStyle="1" w:styleId="10">
    <w:name w:val="Заголовок 1 Знак"/>
    <w:basedOn w:val="a0"/>
    <w:link w:val="1"/>
    <w:uiPriority w:val="9"/>
    <w:rsid w:val="000249AF"/>
    <w:rPr>
      <w:rFonts w:ascii="Times New Roman" w:eastAsia="Times New Roman" w:hAnsi="Times New Roman" w:cs="Times New Roman"/>
      <w:b/>
      <w:bCs/>
      <w:kern w:val="36"/>
      <w:sz w:val="48"/>
      <w:szCs w:val="48"/>
      <w:lang w:eastAsia="ru-RU"/>
    </w:rPr>
  </w:style>
  <w:style w:type="character" w:customStyle="1" w:styleId="blk">
    <w:name w:val="blk"/>
    <w:basedOn w:val="a0"/>
    <w:rsid w:val="000249AF"/>
  </w:style>
  <w:style w:type="character" w:customStyle="1" w:styleId="hl">
    <w:name w:val="hl"/>
    <w:basedOn w:val="a0"/>
    <w:rsid w:val="000249AF"/>
  </w:style>
  <w:style w:type="paragraph" w:styleId="a4">
    <w:name w:val="Normal (Web)"/>
    <w:basedOn w:val="a"/>
    <w:uiPriority w:val="99"/>
    <w:unhideWhenUsed/>
    <w:rsid w:val="00E867D7"/>
    <w:pPr>
      <w:widowControl/>
      <w:spacing w:before="100" w:beforeAutospacing="1" w:after="100" w:afterAutospacing="1"/>
    </w:pPr>
    <w:rPr>
      <w:sz w:val="24"/>
      <w:szCs w:val="24"/>
    </w:rPr>
  </w:style>
  <w:style w:type="character" w:customStyle="1" w:styleId="20">
    <w:name w:val="Заголовок 2 Знак"/>
    <w:basedOn w:val="a0"/>
    <w:link w:val="2"/>
    <w:uiPriority w:val="9"/>
    <w:rsid w:val="003C041B"/>
    <w:rPr>
      <w:rFonts w:asciiTheme="majorHAnsi" w:eastAsiaTheme="majorEastAsia" w:hAnsiTheme="majorHAnsi" w:cstheme="majorBidi"/>
      <w:b/>
      <w:bCs/>
      <w:color w:val="4F81BD" w:themeColor="accent1"/>
      <w:sz w:val="26"/>
      <w:szCs w:val="26"/>
      <w:lang w:eastAsia="ru-RU"/>
    </w:rPr>
  </w:style>
  <w:style w:type="character" w:styleId="a5">
    <w:name w:val="Emphasis"/>
    <w:basedOn w:val="a0"/>
    <w:uiPriority w:val="20"/>
    <w:qFormat/>
    <w:rsid w:val="00A41A20"/>
    <w:rPr>
      <w:i/>
      <w:iCs/>
    </w:rPr>
  </w:style>
  <w:style w:type="paragraph" w:styleId="a6">
    <w:name w:val="Balloon Text"/>
    <w:basedOn w:val="a"/>
    <w:link w:val="a7"/>
    <w:uiPriority w:val="99"/>
    <w:semiHidden/>
    <w:unhideWhenUsed/>
    <w:rsid w:val="00261ED3"/>
    <w:rPr>
      <w:rFonts w:ascii="Segoe UI" w:hAnsi="Segoe UI" w:cs="Segoe UI"/>
      <w:sz w:val="18"/>
      <w:szCs w:val="18"/>
    </w:rPr>
  </w:style>
  <w:style w:type="character" w:customStyle="1" w:styleId="a7">
    <w:name w:val="Текст выноски Знак"/>
    <w:basedOn w:val="a0"/>
    <w:link w:val="a6"/>
    <w:uiPriority w:val="99"/>
    <w:semiHidden/>
    <w:rsid w:val="00261ED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8C"/>
    <w:pPr>
      <w:widowControl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0249AF"/>
    <w:pPr>
      <w:widowControl/>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C04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8C"/>
    <w:rPr>
      <w:color w:val="0000FF" w:themeColor="hyperlink"/>
      <w:u w:val="single"/>
    </w:rPr>
  </w:style>
  <w:style w:type="character" w:customStyle="1" w:styleId="10">
    <w:name w:val="Заголовок 1 Знак"/>
    <w:basedOn w:val="a0"/>
    <w:link w:val="1"/>
    <w:uiPriority w:val="9"/>
    <w:rsid w:val="000249AF"/>
    <w:rPr>
      <w:rFonts w:ascii="Times New Roman" w:eastAsia="Times New Roman" w:hAnsi="Times New Roman" w:cs="Times New Roman"/>
      <w:b/>
      <w:bCs/>
      <w:kern w:val="36"/>
      <w:sz w:val="48"/>
      <w:szCs w:val="48"/>
      <w:lang w:eastAsia="ru-RU"/>
    </w:rPr>
  </w:style>
  <w:style w:type="character" w:customStyle="1" w:styleId="blk">
    <w:name w:val="blk"/>
    <w:basedOn w:val="a0"/>
    <w:rsid w:val="000249AF"/>
  </w:style>
  <w:style w:type="character" w:customStyle="1" w:styleId="hl">
    <w:name w:val="hl"/>
    <w:basedOn w:val="a0"/>
    <w:rsid w:val="000249AF"/>
  </w:style>
  <w:style w:type="paragraph" w:styleId="a4">
    <w:name w:val="Normal (Web)"/>
    <w:basedOn w:val="a"/>
    <w:uiPriority w:val="99"/>
    <w:unhideWhenUsed/>
    <w:rsid w:val="00E867D7"/>
    <w:pPr>
      <w:widowControl/>
      <w:spacing w:before="100" w:beforeAutospacing="1" w:after="100" w:afterAutospacing="1"/>
    </w:pPr>
    <w:rPr>
      <w:sz w:val="24"/>
      <w:szCs w:val="24"/>
    </w:rPr>
  </w:style>
  <w:style w:type="character" w:customStyle="1" w:styleId="20">
    <w:name w:val="Заголовок 2 Знак"/>
    <w:basedOn w:val="a0"/>
    <w:link w:val="2"/>
    <w:uiPriority w:val="9"/>
    <w:rsid w:val="003C041B"/>
    <w:rPr>
      <w:rFonts w:asciiTheme="majorHAnsi" w:eastAsiaTheme="majorEastAsia" w:hAnsiTheme="majorHAnsi" w:cstheme="majorBidi"/>
      <w:b/>
      <w:bCs/>
      <w:color w:val="4F81BD" w:themeColor="accent1"/>
      <w:sz w:val="26"/>
      <w:szCs w:val="26"/>
      <w:lang w:eastAsia="ru-RU"/>
    </w:rPr>
  </w:style>
  <w:style w:type="character" w:styleId="a5">
    <w:name w:val="Emphasis"/>
    <w:basedOn w:val="a0"/>
    <w:uiPriority w:val="20"/>
    <w:qFormat/>
    <w:rsid w:val="00A41A20"/>
    <w:rPr>
      <w:i/>
      <w:iCs/>
    </w:rPr>
  </w:style>
  <w:style w:type="paragraph" w:styleId="a6">
    <w:name w:val="Balloon Text"/>
    <w:basedOn w:val="a"/>
    <w:link w:val="a7"/>
    <w:uiPriority w:val="99"/>
    <w:semiHidden/>
    <w:unhideWhenUsed/>
    <w:rsid w:val="00261ED3"/>
    <w:rPr>
      <w:rFonts w:ascii="Segoe UI" w:hAnsi="Segoe UI" w:cs="Segoe UI"/>
      <w:sz w:val="18"/>
      <w:szCs w:val="18"/>
    </w:rPr>
  </w:style>
  <w:style w:type="character" w:customStyle="1" w:styleId="a7">
    <w:name w:val="Текст выноски Знак"/>
    <w:basedOn w:val="a0"/>
    <w:link w:val="a6"/>
    <w:uiPriority w:val="99"/>
    <w:semiHidden/>
    <w:rsid w:val="00261E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617">
      <w:bodyDiv w:val="1"/>
      <w:marLeft w:val="0"/>
      <w:marRight w:val="0"/>
      <w:marTop w:val="0"/>
      <w:marBottom w:val="0"/>
      <w:divBdr>
        <w:top w:val="none" w:sz="0" w:space="0" w:color="auto"/>
        <w:left w:val="none" w:sz="0" w:space="0" w:color="auto"/>
        <w:bottom w:val="none" w:sz="0" w:space="0" w:color="auto"/>
        <w:right w:val="none" w:sz="0" w:space="0" w:color="auto"/>
      </w:divBdr>
    </w:div>
    <w:div w:id="294070266">
      <w:bodyDiv w:val="1"/>
      <w:marLeft w:val="0"/>
      <w:marRight w:val="0"/>
      <w:marTop w:val="0"/>
      <w:marBottom w:val="0"/>
      <w:divBdr>
        <w:top w:val="none" w:sz="0" w:space="0" w:color="auto"/>
        <w:left w:val="none" w:sz="0" w:space="0" w:color="auto"/>
        <w:bottom w:val="none" w:sz="0" w:space="0" w:color="auto"/>
        <w:right w:val="none" w:sz="0" w:space="0" w:color="auto"/>
      </w:divBdr>
      <w:divsChild>
        <w:div w:id="756053488">
          <w:marLeft w:val="0"/>
          <w:marRight w:val="0"/>
          <w:marTop w:val="0"/>
          <w:marBottom w:val="0"/>
          <w:divBdr>
            <w:top w:val="none" w:sz="0" w:space="0" w:color="auto"/>
            <w:left w:val="none" w:sz="0" w:space="0" w:color="auto"/>
            <w:bottom w:val="none" w:sz="0" w:space="0" w:color="auto"/>
            <w:right w:val="none" w:sz="0" w:space="0" w:color="auto"/>
          </w:divBdr>
          <w:divsChild>
            <w:div w:id="620258419">
              <w:marLeft w:val="-188"/>
              <w:marRight w:val="-188"/>
              <w:marTop w:val="0"/>
              <w:marBottom w:val="0"/>
              <w:divBdr>
                <w:top w:val="none" w:sz="0" w:space="0" w:color="auto"/>
                <w:left w:val="none" w:sz="0" w:space="0" w:color="auto"/>
                <w:bottom w:val="none" w:sz="0" w:space="0" w:color="auto"/>
                <w:right w:val="none" w:sz="0" w:space="0" w:color="auto"/>
              </w:divBdr>
              <w:divsChild>
                <w:div w:id="639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6123">
      <w:bodyDiv w:val="1"/>
      <w:marLeft w:val="0"/>
      <w:marRight w:val="0"/>
      <w:marTop w:val="0"/>
      <w:marBottom w:val="0"/>
      <w:divBdr>
        <w:top w:val="none" w:sz="0" w:space="0" w:color="auto"/>
        <w:left w:val="none" w:sz="0" w:space="0" w:color="auto"/>
        <w:bottom w:val="none" w:sz="0" w:space="0" w:color="auto"/>
        <w:right w:val="none" w:sz="0" w:space="0" w:color="auto"/>
      </w:divBdr>
    </w:div>
    <w:div w:id="522672609">
      <w:bodyDiv w:val="1"/>
      <w:marLeft w:val="0"/>
      <w:marRight w:val="0"/>
      <w:marTop w:val="0"/>
      <w:marBottom w:val="0"/>
      <w:divBdr>
        <w:top w:val="none" w:sz="0" w:space="0" w:color="auto"/>
        <w:left w:val="none" w:sz="0" w:space="0" w:color="auto"/>
        <w:bottom w:val="none" w:sz="0" w:space="0" w:color="auto"/>
        <w:right w:val="none" w:sz="0" w:space="0" w:color="auto"/>
      </w:divBdr>
    </w:div>
    <w:div w:id="580605323">
      <w:bodyDiv w:val="1"/>
      <w:marLeft w:val="0"/>
      <w:marRight w:val="0"/>
      <w:marTop w:val="0"/>
      <w:marBottom w:val="0"/>
      <w:divBdr>
        <w:top w:val="none" w:sz="0" w:space="0" w:color="auto"/>
        <w:left w:val="none" w:sz="0" w:space="0" w:color="auto"/>
        <w:bottom w:val="none" w:sz="0" w:space="0" w:color="auto"/>
        <w:right w:val="none" w:sz="0" w:space="0" w:color="auto"/>
      </w:divBdr>
    </w:div>
    <w:div w:id="691884511">
      <w:bodyDiv w:val="1"/>
      <w:marLeft w:val="0"/>
      <w:marRight w:val="0"/>
      <w:marTop w:val="0"/>
      <w:marBottom w:val="0"/>
      <w:divBdr>
        <w:top w:val="none" w:sz="0" w:space="0" w:color="auto"/>
        <w:left w:val="none" w:sz="0" w:space="0" w:color="auto"/>
        <w:bottom w:val="none" w:sz="0" w:space="0" w:color="auto"/>
        <w:right w:val="none" w:sz="0" w:space="0" w:color="auto"/>
      </w:divBdr>
    </w:div>
    <w:div w:id="739016206">
      <w:bodyDiv w:val="1"/>
      <w:marLeft w:val="0"/>
      <w:marRight w:val="0"/>
      <w:marTop w:val="0"/>
      <w:marBottom w:val="0"/>
      <w:divBdr>
        <w:top w:val="none" w:sz="0" w:space="0" w:color="auto"/>
        <w:left w:val="none" w:sz="0" w:space="0" w:color="auto"/>
        <w:bottom w:val="none" w:sz="0" w:space="0" w:color="auto"/>
        <w:right w:val="none" w:sz="0" w:space="0" w:color="auto"/>
      </w:divBdr>
    </w:div>
    <w:div w:id="839124514">
      <w:bodyDiv w:val="1"/>
      <w:marLeft w:val="0"/>
      <w:marRight w:val="0"/>
      <w:marTop w:val="0"/>
      <w:marBottom w:val="0"/>
      <w:divBdr>
        <w:top w:val="none" w:sz="0" w:space="0" w:color="auto"/>
        <w:left w:val="none" w:sz="0" w:space="0" w:color="auto"/>
        <w:bottom w:val="none" w:sz="0" w:space="0" w:color="auto"/>
        <w:right w:val="none" w:sz="0" w:space="0" w:color="auto"/>
      </w:divBdr>
    </w:div>
    <w:div w:id="910891660">
      <w:bodyDiv w:val="1"/>
      <w:marLeft w:val="0"/>
      <w:marRight w:val="0"/>
      <w:marTop w:val="0"/>
      <w:marBottom w:val="0"/>
      <w:divBdr>
        <w:top w:val="none" w:sz="0" w:space="0" w:color="auto"/>
        <w:left w:val="none" w:sz="0" w:space="0" w:color="auto"/>
        <w:bottom w:val="none" w:sz="0" w:space="0" w:color="auto"/>
        <w:right w:val="none" w:sz="0" w:space="0" w:color="auto"/>
      </w:divBdr>
    </w:div>
    <w:div w:id="983242762">
      <w:bodyDiv w:val="1"/>
      <w:marLeft w:val="0"/>
      <w:marRight w:val="0"/>
      <w:marTop w:val="0"/>
      <w:marBottom w:val="0"/>
      <w:divBdr>
        <w:top w:val="none" w:sz="0" w:space="0" w:color="auto"/>
        <w:left w:val="none" w:sz="0" w:space="0" w:color="auto"/>
        <w:bottom w:val="none" w:sz="0" w:space="0" w:color="auto"/>
        <w:right w:val="none" w:sz="0" w:space="0" w:color="auto"/>
      </w:divBdr>
    </w:div>
    <w:div w:id="11233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2022-01-26T06:07:00Z</cp:lastPrinted>
  <dcterms:created xsi:type="dcterms:W3CDTF">2023-06-22T11:25:00Z</dcterms:created>
  <dcterms:modified xsi:type="dcterms:W3CDTF">2023-06-22T11:28:00Z</dcterms:modified>
</cp:coreProperties>
</file>