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FA" w:rsidRPr="00D27DFA" w:rsidRDefault="00D27DFA" w:rsidP="00D27DFA">
      <w:pPr>
        <w:pStyle w:val="Standard"/>
        <w:jc w:val="center"/>
        <w:rPr>
          <w:b/>
          <w:bCs/>
          <w:sz w:val="28"/>
          <w:szCs w:val="28"/>
        </w:rPr>
      </w:pPr>
      <w:bookmarkStart w:id="0" w:name="_GoBack"/>
      <w:bookmarkEnd w:id="0"/>
      <w:r w:rsidRPr="00D27DFA">
        <w:rPr>
          <w:b/>
          <w:bCs/>
          <w:sz w:val="28"/>
          <w:szCs w:val="28"/>
        </w:rPr>
        <w:t>Совет депутатов муниципального образования – Ибердусское  сельское поселение   Касимовского муниципального района Рязанской области</w:t>
      </w:r>
    </w:p>
    <w:p w:rsidR="00D27DFA" w:rsidRPr="00D27DFA" w:rsidRDefault="00D27DFA" w:rsidP="00D27DFA">
      <w:pPr>
        <w:pStyle w:val="Standard"/>
        <w:jc w:val="center"/>
      </w:pPr>
      <w:r w:rsidRPr="00D27DFA">
        <w:t>(третьего созыва)</w:t>
      </w:r>
    </w:p>
    <w:p w:rsidR="00D27DFA" w:rsidRPr="00D27DFA" w:rsidRDefault="00D27DFA" w:rsidP="00D27DFA">
      <w:pPr>
        <w:pStyle w:val="Standard"/>
        <w:jc w:val="center"/>
      </w:pPr>
    </w:p>
    <w:p w:rsidR="00D27DFA" w:rsidRPr="00D27DFA" w:rsidRDefault="00D27DFA" w:rsidP="00D27DFA">
      <w:pPr>
        <w:pStyle w:val="Standard"/>
        <w:jc w:val="center"/>
        <w:rPr>
          <w:b/>
          <w:bCs/>
        </w:rPr>
      </w:pPr>
      <w:r w:rsidRPr="00D27DFA">
        <w:rPr>
          <w:b/>
          <w:bCs/>
        </w:rPr>
        <w:t>РЕШЕНИЕ</w:t>
      </w:r>
    </w:p>
    <w:p w:rsidR="00D27DFA" w:rsidRPr="00D27DFA" w:rsidRDefault="00D27DFA" w:rsidP="00D27DFA">
      <w:pPr>
        <w:pStyle w:val="Standard"/>
        <w:jc w:val="center"/>
      </w:pPr>
    </w:p>
    <w:p w:rsidR="00D27DFA" w:rsidRPr="00CB1A7B" w:rsidRDefault="00D27DFA" w:rsidP="00D27DFA">
      <w:pPr>
        <w:pStyle w:val="Standard"/>
        <w:rPr>
          <w:lang w:val="ru-RU"/>
        </w:rPr>
      </w:pPr>
      <w:r w:rsidRPr="00D27DFA">
        <w:t xml:space="preserve"> «</w:t>
      </w:r>
      <w:r w:rsidR="00853273">
        <w:rPr>
          <w:lang w:val="ru-RU"/>
        </w:rPr>
        <w:t>14</w:t>
      </w:r>
      <w:r w:rsidR="00CB1A7B">
        <w:rPr>
          <w:lang w:val="ru-RU"/>
        </w:rPr>
        <w:t xml:space="preserve"> </w:t>
      </w:r>
      <w:r w:rsidRPr="00D27DFA">
        <w:t xml:space="preserve">» </w:t>
      </w:r>
      <w:r w:rsidR="00853273">
        <w:rPr>
          <w:lang w:val="ru-RU"/>
        </w:rPr>
        <w:t>марта</w:t>
      </w:r>
      <w:r w:rsidR="00CB1A7B">
        <w:rPr>
          <w:lang w:val="ru-RU"/>
        </w:rPr>
        <w:t xml:space="preserve">     </w:t>
      </w:r>
      <w:r w:rsidRPr="00D27DFA">
        <w:t xml:space="preserve">   201</w:t>
      </w:r>
      <w:r w:rsidR="00CB1A7B">
        <w:rPr>
          <w:lang w:val="ru-RU"/>
        </w:rPr>
        <w:t>7</w:t>
      </w:r>
      <w:r w:rsidRPr="00D27DFA">
        <w:t xml:space="preserve"> г.                                      с.Ибердус                </w:t>
      </w:r>
      <w:r w:rsidR="00853273">
        <w:t xml:space="preserve">                         </w:t>
      </w:r>
      <w:r w:rsidRPr="00D27DFA">
        <w:t xml:space="preserve">     № </w:t>
      </w:r>
      <w:r w:rsidR="00853273">
        <w:rPr>
          <w:lang w:val="ru-RU"/>
        </w:rPr>
        <w:t>101</w:t>
      </w:r>
    </w:p>
    <w:p w:rsidR="00D27DFA" w:rsidRPr="00D27DFA" w:rsidRDefault="00D27DFA" w:rsidP="00D27DFA">
      <w:pPr>
        <w:pStyle w:val="ConsPlusTitle"/>
        <w:widowControl/>
      </w:pPr>
    </w:p>
    <w:p w:rsidR="00D27DFA" w:rsidRPr="00D27DFA" w:rsidRDefault="00D27DFA" w:rsidP="00D27DFA">
      <w:pPr>
        <w:pStyle w:val="Standard"/>
        <w:autoSpaceDE w:val="0"/>
        <w:jc w:val="center"/>
        <w:rPr>
          <w:b/>
          <w:bCs/>
        </w:rPr>
      </w:pPr>
    </w:p>
    <w:p w:rsidR="00D27DFA" w:rsidRPr="00D27DFA" w:rsidRDefault="00D27DFA" w:rsidP="00D27DFA">
      <w:pPr>
        <w:pStyle w:val="Standard"/>
        <w:autoSpaceDE w:val="0"/>
        <w:rPr>
          <w:sz w:val="28"/>
          <w:szCs w:val="28"/>
        </w:rPr>
      </w:pPr>
      <w:r w:rsidRPr="00D27DFA">
        <w:rPr>
          <w:sz w:val="28"/>
          <w:szCs w:val="28"/>
        </w:rPr>
        <w:t xml:space="preserve">О внесении </w:t>
      </w:r>
      <w:r w:rsidR="00A961F2">
        <w:rPr>
          <w:sz w:val="28"/>
          <w:szCs w:val="28"/>
          <w:lang w:val="ru-RU"/>
        </w:rPr>
        <w:t xml:space="preserve"> </w:t>
      </w:r>
      <w:r w:rsidRPr="00D27DFA">
        <w:rPr>
          <w:sz w:val="28"/>
          <w:szCs w:val="28"/>
        </w:rPr>
        <w:t>изменений в</w:t>
      </w:r>
      <w:r w:rsidR="00A961F2">
        <w:rPr>
          <w:sz w:val="28"/>
          <w:szCs w:val="28"/>
          <w:lang w:val="ru-RU"/>
        </w:rPr>
        <w:t xml:space="preserve"> </w:t>
      </w:r>
      <w:r>
        <w:rPr>
          <w:sz w:val="28"/>
          <w:szCs w:val="28"/>
          <w:lang w:val="ru-RU"/>
        </w:rPr>
        <w:t xml:space="preserve"> </w:t>
      </w:r>
      <w:r w:rsidRPr="00D27DFA">
        <w:rPr>
          <w:sz w:val="28"/>
          <w:szCs w:val="28"/>
        </w:rPr>
        <w:t>«Положение о публичных слушаниях в муниципальном образовании – Ибердусское сельское поселение Касимовского муниципального района Рязанской области»</w:t>
      </w:r>
    </w:p>
    <w:p w:rsidR="00D27DFA" w:rsidRPr="00A961F2" w:rsidRDefault="00D27DFA" w:rsidP="00A961F2">
      <w:pPr>
        <w:pStyle w:val="Standard"/>
        <w:autoSpaceDE w:val="0"/>
        <w:jc w:val="center"/>
        <w:rPr>
          <w:sz w:val="28"/>
          <w:szCs w:val="28"/>
          <w:lang w:val="ru-RU"/>
        </w:rPr>
      </w:pPr>
      <w:r w:rsidRPr="00D27DFA">
        <w:rPr>
          <w:sz w:val="28"/>
          <w:szCs w:val="28"/>
        </w:rPr>
        <w:t xml:space="preserve"> </w:t>
      </w:r>
      <w:r w:rsidR="00A961F2">
        <w:rPr>
          <w:sz w:val="28"/>
          <w:szCs w:val="28"/>
          <w:lang w:val="ru-RU"/>
        </w:rPr>
        <w:t xml:space="preserve"> </w:t>
      </w:r>
    </w:p>
    <w:p w:rsidR="00D27DFA" w:rsidRPr="00D27DFA" w:rsidRDefault="00D27DFA" w:rsidP="00D27DFA">
      <w:pPr>
        <w:pStyle w:val="Standard"/>
        <w:autoSpaceDE w:val="0"/>
        <w:ind w:firstLine="540"/>
        <w:jc w:val="both"/>
        <w:rPr>
          <w:sz w:val="28"/>
          <w:szCs w:val="28"/>
        </w:rPr>
      </w:pPr>
      <w:r w:rsidRPr="00D27DFA">
        <w:rPr>
          <w:sz w:val="28"/>
          <w:szCs w:val="28"/>
        </w:rPr>
        <w:t>В соответствии с Федеральным законом от 06.10.2003 г. №131-ФЗ «Об общих принципах организации местного самоуправления в Российской Федерации»,</w:t>
      </w:r>
      <w:r w:rsidR="00A961F2">
        <w:rPr>
          <w:sz w:val="28"/>
          <w:szCs w:val="28"/>
          <w:lang w:val="ru-RU"/>
        </w:rPr>
        <w:t>Федеральным Законом № 494-ФЗ от 28.12.20</w:t>
      </w:r>
      <w:r w:rsidR="000C5D9A">
        <w:rPr>
          <w:sz w:val="28"/>
          <w:szCs w:val="28"/>
          <w:lang w:val="ru-RU"/>
        </w:rPr>
        <w:t>0</w:t>
      </w:r>
      <w:r w:rsidR="00A961F2">
        <w:rPr>
          <w:sz w:val="28"/>
          <w:szCs w:val="28"/>
          <w:lang w:val="ru-RU"/>
        </w:rPr>
        <w:t>6 г,</w:t>
      </w:r>
      <w:r w:rsidRPr="00D27DFA">
        <w:rPr>
          <w:sz w:val="28"/>
          <w:szCs w:val="28"/>
        </w:rPr>
        <w:t xml:space="preserve"> руководствуясь Уставом муниципального образования - Ибердусское сельское поселение Касимовского муниципального района Рязанской области, Совет депутатов Ибердусского сельского поселения</w:t>
      </w:r>
    </w:p>
    <w:p w:rsidR="00D27DFA" w:rsidRPr="00D27DFA" w:rsidRDefault="00D27DFA" w:rsidP="00D27DFA">
      <w:pPr>
        <w:pStyle w:val="Standard"/>
        <w:autoSpaceDE w:val="0"/>
        <w:ind w:firstLine="540"/>
        <w:jc w:val="center"/>
        <w:rPr>
          <w:sz w:val="28"/>
          <w:szCs w:val="28"/>
        </w:rPr>
      </w:pPr>
    </w:p>
    <w:p w:rsidR="00D27DFA" w:rsidRPr="00D27DFA" w:rsidRDefault="00D27DFA" w:rsidP="00D27DFA">
      <w:pPr>
        <w:pStyle w:val="Standard"/>
        <w:autoSpaceDE w:val="0"/>
        <w:ind w:firstLine="540"/>
        <w:jc w:val="center"/>
        <w:rPr>
          <w:sz w:val="28"/>
          <w:szCs w:val="28"/>
        </w:rPr>
      </w:pPr>
      <w:r w:rsidRPr="00D27DFA">
        <w:rPr>
          <w:sz w:val="28"/>
          <w:szCs w:val="28"/>
        </w:rPr>
        <w:t>Р Е Ш И Л:</w:t>
      </w:r>
    </w:p>
    <w:p w:rsidR="00D27DFA" w:rsidRPr="00D27DFA" w:rsidRDefault="00D27DFA" w:rsidP="00D27DFA">
      <w:pPr>
        <w:pStyle w:val="Standard"/>
        <w:autoSpaceDE w:val="0"/>
        <w:ind w:firstLine="540"/>
        <w:jc w:val="center"/>
        <w:rPr>
          <w:sz w:val="28"/>
          <w:szCs w:val="28"/>
        </w:rPr>
      </w:pPr>
    </w:p>
    <w:p w:rsidR="00D27DFA" w:rsidRPr="00D27DFA" w:rsidRDefault="00F55FDC" w:rsidP="00F55FDC">
      <w:pPr>
        <w:pStyle w:val="Standard"/>
        <w:autoSpaceDE w:val="0"/>
        <w:jc w:val="both"/>
      </w:pPr>
      <w:r>
        <w:rPr>
          <w:sz w:val="28"/>
          <w:szCs w:val="28"/>
          <w:lang w:val="ru-RU"/>
        </w:rPr>
        <w:t xml:space="preserve"> </w:t>
      </w:r>
      <w:r w:rsidR="00D27DFA" w:rsidRPr="00D27DFA">
        <w:rPr>
          <w:sz w:val="28"/>
          <w:szCs w:val="28"/>
        </w:rPr>
        <w:t>1.Внести  в "</w:t>
      </w:r>
      <w:hyperlink r:id="rId6" w:anchor="Par42" w:history="1">
        <w:r w:rsidR="00D27DFA" w:rsidRPr="00D27DFA">
          <w:rPr>
            <w:rStyle w:val="Internetlink"/>
            <w:color w:val="auto"/>
            <w:sz w:val="28"/>
            <w:szCs w:val="28"/>
          </w:rPr>
          <w:t>Положение</w:t>
        </w:r>
      </w:hyperlink>
      <w:r w:rsidR="00D27DFA" w:rsidRPr="00D27DFA">
        <w:rPr>
          <w:sz w:val="28"/>
          <w:szCs w:val="28"/>
        </w:rPr>
        <w:t xml:space="preserve"> о публичных слушаниях в муниципальном образовании - Ибердусское сельское поселение Касимовского муниципального района Рязанской области" следующие изменения:</w:t>
      </w:r>
    </w:p>
    <w:p w:rsidR="00D27DFA" w:rsidRPr="00D27DFA" w:rsidRDefault="00D27DFA" w:rsidP="00D27DFA">
      <w:pPr>
        <w:pStyle w:val="Standard"/>
        <w:autoSpaceDE w:val="0"/>
        <w:ind w:firstLine="540"/>
        <w:jc w:val="both"/>
      </w:pPr>
    </w:p>
    <w:p w:rsidR="00CB1A7B" w:rsidRDefault="00F55FDC" w:rsidP="00F55FDC">
      <w:pPr>
        <w:rPr>
          <w:sz w:val="28"/>
          <w:szCs w:val="28"/>
          <w:lang w:val="ru-RU"/>
        </w:rPr>
      </w:pPr>
      <w:r>
        <w:rPr>
          <w:sz w:val="28"/>
          <w:szCs w:val="28"/>
          <w:lang w:val="ru-RU"/>
        </w:rPr>
        <w:t xml:space="preserve"> -</w:t>
      </w:r>
      <w:r w:rsidR="00A961F2" w:rsidRPr="00F55FDC">
        <w:rPr>
          <w:sz w:val="28"/>
          <w:szCs w:val="28"/>
          <w:lang w:val="ru-RU"/>
        </w:rPr>
        <w:t xml:space="preserve"> Абз.2 раздела 111 Положения о  </w:t>
      </w:r>
      <w:r w:rsidR="00A961F2" w:rsidRPr="00F55FDC">
        <w:rPr>
          <w:sz w:val="28"/>
          <w:szCs w:val="28"/>
        </w:rPr>
        <w:t xml:space="preserve"> публичных слушаниях в муниципальном образовании - Ибердусское сельское поселение Касимовского муниципального района Рязанской области</w:t>
      </w:r>
      <w:r w:rsidR="00A961F2" w:rsidRPr="00F55FDC">
        <w:rPr>
          <w:sz w:val="28"/>
          <w:szCs w:val="28"/>
          <w:lang w:val="ru-RU"/>
        </w:rPr>
        <w:t xml:space="preserve"> </w:t>
      </w:r>
      <w:r w:rsidR="003532B1" w:rsidRPr="00F55FDC">
        <w:rPr>
          <w:sz w:val="28"/>
          <w:szCs w:val="28"/>
          <w:lang w:val="ru-RU"/>
        </w:rPr>
        <w:t xml:space="preserve"> изложить в следующей редакции </w:t>
      </w:r>
    </w:p>
    <w:p w:rsidR="00CB1A7B" w:rsidRPr="00CB1A7B" w:rsidRDefault="00CB1A7B" w:rsidP="00F55FDC">
      <w:pPr>
        <w:rPr>
          <w:sz w:val="28"/>
          <w:szCs w:val="28"/>
          <w:lang w:val="ru-RU"/>
        </w:rPr>
      </w:pPr>
      <w:proofErr w:type="gramStart"/>
      <w:r>
        <w:rPr>
          <w:color w:val="22272F"/>
          <w:sz w:val="28"/>
          <w:szCs w:val="28"/>
          <w:shd w:val="clear" w:color="auto" w:fill="FFFFFF"/>
          <w:lang w:val="ru-RU"/>
        </w:rPr>
        <w:t>«</w:t>
      </w:r>
      <w:r w:rsidRPr="00CB1A7B">
        <w:rPr>
          <w:color w:val="22272F"/>
          <w:sz w:val="28"/>
          <w:szCs w:val="28"/>
          <w:shd w:val="clear" w:color="auto" w:fill="FFFFFF"/>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color w:val="22272F"/>
          <w:sz w:val="28"/>
          <w:szCs w:val="28"/>
          <w:shd w:val="clear" w:color="auto" w:fill="FFFFFF"/>
          <w:lang w:val="ru-RU"/>
        </w:rPr>
        <w:t>»</w:t>
      </w:r>
      <w:r w:rsidRPr="00CB1A7B">
        <w:rPr>
          <w:color w:val="22272F"/>
          <w:sz w:val="28"/>
          <w:szCs w:val="28"/>
          <w:shd w:val="clear" w:color="auto" w:fill="FFFFFF"/>
        </w:rPr>
        <w:t>;</w:t>
      </w:r>
      <w:proofErr w:type="gramEnd"/>
    </w:p>
    <w:p w:rsidR="00D27DFA" w:rsidRPr="00D27DFA" w:rsidRDefault="00CB1A7B" w:rsidP="00CB1A7B">
      <w:pPr>
        <w:rPr>
          <w:sz w:val="28"/>
          <w:szCs w:val="28"/>
        </w:rPr>
      </w:pPr>
      <w:r>
        <w:rPr>
          <w:sz w:val="28"/>
          <w:szCs w:val="28"/>
          <w:lang w:val="ru-RU"/>
        </w:rPr>
        <w:t xml:space="preserve"> </w:t>
      </w:r>
      <w:r w:rsidR="00D27DFA" w:rsidRPr="00D27DFA">
        <w:rPr>
          <w:sz w:val="28"/>
          <w:szCs w:val="28"/>
        </w:rPr>
        <w:t xml:space="preserve">2. Настоящее </w:t>
      </w:r>
      <w:r w:rsidR="00853273">
        <w:rPr>
          <w:sz w:val="28"/>
          <w:szCs w:val="28"/>
          <w:lang w:val="ru-RU"/>
        </w:rPr>
        <w:t xml:space="preserve"> </w:t>
      </w:r>
      <w:r w:rsidR="00D27DFA" w:rsidRPr="00D27DFA">
        <w:rPr>
          <w:sz w:val="28"/>
          <w:szCs w:val="28"/>
        </w:rPr>
        <w:t>решение  вступает в силу с момента его подписания и опубликования в средствах массовой информации (информационном бюллетене).</w:t>
      </w:r>
    </w:p>
    <w:p w:rsidR="00D27DFA" w:rsidRPr="00D27DFA" w:rsidRDefault="00D27DFA" w:rsidP="00D27DFA">
      <w:pPr>
        <w:pStyle w:val="Standard"/>
        <w:autoSpaceDE w:val="0"/>
        <w:jc w:val="both"/>
        <w:rPr>
          <w:sz w:val="28"/>
          <w:szCs w:val="28"/>
        </w:rPr>
      </w:pPr>
    </w:p>
    <w:p w:rsidR="00D27DFA" w:rsidRPr="00D27DFA" w:rsidRDefault="00D27DFA" w:rsidP="00D27DFA">
      <w:pPr>
        <w:pStyle w:val="Standard"/>
      </w:pPr>
      <w:r w:rsidRPr="00D27DFA">
        <w:t xml:space="preserve"> </w:t>
      </w:r>
      <w:r w:rsidRPr="00D27DFA">
        <w:rPr>
          <w:sz w:val="28"/>
          <w:szCs w:val="28"/>
        </w:rPr>
        <w:t>Председатель Совета депутатов,</w:t>
      </w:r>
    </w:p>
    <w:p w:rsidR="00D27DFA" w:rsidRPr="00D27DFA" w:rsidRDefault="00D27DFA" w:rsidP="00D27DFA">
      <w:pPr>
        <w:pStyle w:val="Standard"/>
        <w:rPr>
          <w:sz w:val="28"/>
          <w:szCs w:val="28"/>
          <w:lang w:val="ru-RU"/>
        </w:rPr>
      </w:pPr>
      <w:r w:rsidRPr="00D27DFA">
        <w:rPr>
          <w:sz w:val="28"/>
          <w:szCs w:val="28"/>
          <w:lang w:val="ru-RU"/>
        </w:rPr>
        <w:t>Глава муниципального образования -</w:t>
      </w:r>
    </w:p>
    <w:p w:rsidR="00D27DFA" w:rsidRPr="00D27DFA" w:rsidRDefault="00D27DFA" w:rsidP="00D27DFA">
      <w:pPr>
        <w:pStyle w:val="Standard"/>
        <w:rPr>
          <w:sz w:val="28"/>
          <w:szCs w:val="28"/>
        </w:rPr>
      </w:pPr>
      <w:r w:rsidRPr="00D27DFA">
        <w:rPr>
          <w:sz w:val="28"/>
          <w:szCs w:val="28"/>
        </w:rPr>
        <w:t>Ибердусско</w:t>
      </w:r>
      <w:r w:rsidRPr="00D27DFA">
        <w:rPr>
          <w:sz w:val="28"/>
          <w:szCs w:val="28"/>
          <w:lang w:val="ru-RU"/>
        </w:rPr>
        <w:t>е</w:t>
      </w:r>
      <w:r w:rsidRPr="00D27DFA">
        <w:rPr>
          <w:sz w:val="28"/>
          <w:szCs w:val="28"/>
        </w:rPr>
        <w:t xml:space="preserve"> сельско</w:t>
      </w:r>
      <w:r w:rsidRPr="00D27DFA">
        <w:rPr>
          <w:sz w:val="28"/>
          <w:szCs w:val="28"/>
          <w:lang w:val="ru-RU"/>
        </w:rPr>
        <w:t>е</w:t>
      </w:r>
      <w:r w:rsidRPr="00D27DFA">
        <w:rPr>
          <w:sz w:val="28"/>
          <w:szCs w:val="28"/>
        </w:rPr>
        <w:t xml:space="preserve"> поселени</w:t>
      </w:r>
      <w:r w:rsidRPr="00D27DFA">
        <w:rPr>
          <w:sz w:val="28"/>
          <w:szCs w:val="28"/>
          <w:lang w:val="ru-RU"/>
        </w:rPr>
        <w:t>е</w:t>
      </w:r>
    </w:p>
    <w:p w:rsidR="00D27DFA" w:rsidRPr="00D27DFA" w:rsidRDefault="00D27DFA" w:rsidP="00D27DFA">
      <w:pPr>
        <w:pStyle w:val="Standard"/>
        <w:rPr>
          <w:sz w:val="28"/>
          <w:szCs w:val="28"/>
        </w:rPr>
      </w:pPr>
      <w:r w:rsidRPr="00D27DFA">
        <w:rPr>
          <w:sz w:val="28"/>
          <w:szCs w:val="28"/>
          <w:lang w:val="ru-RU"/>
        </w:rPr>
        <w:t>Касимовского муниципального района</w:t>
      </w:r>
      <w:r w:rsidRPr="00D27DFA">
        <w:rPr>
          <w:sz w:val="28"/>
          <w:szCs w:val="28"/>
        </w:rPr>
        <w:t xml:space="preserve">                                             </w:t>
      </w:r>
    </w:p>
    <w:p w:rsidR="00D27DFA" w:rsidRPr="00D27DFA" w:rsidRDefault="00D27DFA" w:rsidP="00D27DFA">
      <w:pPr>
        <w:pStyle w:val="Standard"/>
        <w:rPr>
          <w:sz w:val="28"/>
          <w:szCs w:val="28"/>
        </w:rPr>
      </w:pPr>
      <w:r w:rsidRPr="00D27DFA">
        <w:rPr>
          <w:sz w:val="28"/>
          <w:szCs w:val="28"/>
          <w:lang w:val="ru-RU"/>
        </w:rPr>
        <w:t xml:space="preserve">Рязанской области                                                                      </w:t>
      </w:r>
      <w:r w:rsidRPr="00D27DFA">
        <w:rPr>
          <w:sz w:val="28"/>
          <w:szCs w:val="28"/>
        </w:rPr>
        <w:t xml:space="preserve"> Т.Н. Штукина</w:t>
      </w:r>
    </w:p>
    <w:p w:rsidR="00D27DFA" w:rsidRPr="00CB1A7B" w:rsidRDefault="00D27DFA" w:rsidP="00D27DFA">
      <w:pPr>
        <w:pStyle w:val="Standard"/>
        <w:autoSpaceDE w:val="0"/>
        <w:jc w:val="right"/>
        <w:rPr>
          <w:sz w:val="16"/>
          <w:szCs w:val="16"/>
        </w:rPr>
      </w:pPr>
      <w:r w:rsidRPr="00CB1A7B">
        <w:rPr>
          <w:sz w:val="16"/>
          <w:szCs w:val="16"/>
        </w:rPr>
        <w:lastRenderedPageBreak/>
        <w:t>Утверждено</w:t>
      </w:r>
    </w:p>
    <w:p w:rsidR="00D27DFA" w:rsidRPr="00CB1A7B" w:rsidRDefault="00D27DFA" w:rsidP="00D27DFA">
      <w:pPr>
        <w:pStyle w:val="Standard"/>
        <w:autoSpaceDE w:val="0"/>
        <w:jc w:val="right"/>
        <w:rPr>
          <w:sz w:val="16"/>
          <w:szCs w:val="16"/>
        </w:rPr>
      </w:pPr>
      <w:r w:rsidRPr="00CB1A7B">
        <w:rPr>
          <w:sz w:val="16"/>
          <w:szCs w:val="16"/>
        </w:rPr>
        <w:t>решением</w:t>
      </w:r>
    </w:p>
    <w:p w:rsidR="00D27DFA" w:rsidRPr="00CB1A7B" w:rsidRDefault="00D27DFA" w:rsidP="00D27DFA">
      <w:pPr>
        <w:pStyle w:val="Standard"/>
        <w:autoSpaceDE w:val="0"/>
        <w:jc w:val="right"/>
        <w:rPr>
          <w:sz w:val="16"/>
          <w:szCs w:val="16"/>
        </w:rPr>
      </w:pPr>
      <w:r w:rsidRPr="00CB1A7B">
        <w:rPr>
          <w:sz w:val="16"/>
          <w:szCs w:val="16"/>
        </w:rPr>
        <w:t>Совета депутатов</w:t>
      </w:r>
    </w:p>
    <w:p w:rsidR="00D27DFA" w:rsidRPr="00CB1A7B" w:rsidRDefault="00D27DFA" w:rsidP="00D27DFA">
      <w:pPr>
        <w:pStyle w:val="Standard"/>
        <w:autoSpaceDE w:val="0"/>
        <w:jc w:val="right"/>
        <w:rPr>
          <w:sz w:val="16"/>
          <w:szCs w:val="16"/>
        </w:rPr>
      </w:pPr>
      <w:r w:rsidRPr="00CB1A7B">
        <w:rPr>
          <w:sz w:val="16"/>
          <w:szCs w:val="16"/>
        </w:rPr>
        <w:t>Ибердусского сельского поселения</w:t>
      </w:r>
    </w:p>
    <w:p w:rsidR="00D27DFA" w:rsidRDefault="00D27DFA" w:rsidP="00D27DFA">
      <w:pPr>
        <w:pStyle w:val="Standard"/>
        <w:autoSpaceDE w:val="0"/>
        <w:jc w:val="right"/>
      </w:pPr>
      <w:r w:rsidRPr="00CB1A7B">
        <w:rPr>
          <w:sz w:val="16"/>
          <w:szCs w:val="16"/>
        </w:rPr>
        <w:t>От 06.05.2013    г. N  130</w:t>
      </w:r>
    </w:p>
    <w:p w:rsidR="00D27DFA" w:rsidRDefault="00D27DFA" w:rsidP="00D27DFA">
      <w:pPr>
        <w:pStyle w:val="Standard"/>
        <w:autoSpaceDE w:val="0"/>
        <w:jc w:val="both"/>
      </w:pPr>
    </w:p>
    <w:p w:rsidR="00D27DFA" w:rsidRDefault="00D27DFA" w:rsidP="00D27DFA">
      <w:pPr>
        <w:pStyle w:val="Standard"/>
        <w:autoSpaceDE w:val="0"/>
        <w:jc w:val="center"/>
        <w:rPr>
          <w:b/>
          <w:bCs/>
        </w:rPr>
      </w:pPr>
      <w:bookmarkStart w:id="1" w:name="Par42"/>
      <w:bookmarkEnd w:id="1"/>
      <w:r>
        <w:rPr>
          <w:b/>
          <w:bCs/>
        </w:rPr>
        <w:t>ПОЛОЖЕНИЕ</w:t>
      </w:r>
    </w:p>
    <w:p w:rsidR="00D27DFA" w:rsidRDefault="00D27DFA" w:rsidP="00D27DFA">
      <w:pPr>
        <w:pStyle w:val="Standard"/>
        <w:autoSpaceDE w:val="0"/>
        <w:jc w:val="center"/>
        <w:rPr>
          <w:b/>
          <w:bCs/>
        </w:rPr>
      </w:pPr>
      <w:r>
        <w:rPr>
          <w:b/>
          <w:bCs/>
        </w:rPr>
        <w:t>О ПУБЛИЧНЫХ СЛУШАНИЯХ В МУНИЦИПАЛЬНОМ ОБРАЗОВАНИИ -</w:t>
      </w:r>
    </w:p>
    <w:p w:rsidR="00D27DFA" w:rsidRDefault="00D27DFA" w:rsidP="00D27DFA">
      <w:pPr>
        <w:pStyle w:val="Standard"/>
        <w:autoSpaceDE w:val="0"/>
        <w:jc w:val="center"/>
        <w:rPr>
          <w:b/>
          <w:bCs/>
        </w:rPr>
      </w:pPr>
      <w:r>
        <w:rPr>
          <w:b/>
          <w:bCs/>
        </w:rPr>
        <w:t>ИБЕРДУССКОЕ СЕЛЬСКОЕ ПОСЕЛЕНИЕ КАСИМОВСКОГО МУНИЦИПАЛЬНОГО РАЙОНА РЯЗАНСКОЙ ОБЛАСТИ</w:t>
      </w:r>
    </w:p>
    <w:p w:rsidR="00D27DFA" w:rsidRDefault="00D27DFA" w:rsidP="00A961F2">
      <w:pPr>
        <w:pStyle w:val="Standard"/>
        <w:autoSpaceDE w:val="0"/>
        <w:jc w:val="center"/>
      </w:pPr>
      <w:r>
        <w:t xml:space="preserve">( </w:t>
      </w:r>
      <w:r w:rsidRPr="00A961F2">
        <w:rPr>
          <w:sz w:val="16"/>
          <w:szCs w:val="16"/>
          <w:lang w:val="ru-RU"/>
        </w:rPr>
        <w:t>в редакции решения Совета депутатов от 05.05.2016 г. №69</w:t>
      </w:r>
      <w:r w:rsidR="00A961F2">
        <w:rPr>
          <w:lang w:val="ru-RU"/>
        </w:rPr>
        <w:t>,</w:t>
      </w:r>
      <w:r w:rsidR="00A961F2" w:rsidRPr="00A961F2">
        <w:rPr>
          <w:sz w:val="16"/>
          <w:szCs w:val="16"/>
          <w:lang w:val="ru-RU"/>
        </w:rPr>
        <w:t xml:space="preserve"> решения Совета депутатов от </w:t>
      </w:r>
      <w:r w:rsidR="00853273">
        <w:rPr>
          <w:sz w:val="16"/>
          <w:szCs w:val="16"/>
          <w:lang w:val="ru-RU"/>
        </w:rPr>
        <w:t>14</w:t>
      </w:r>
      <w:r w:rsidR="00A961F2" w:rsidRPr="00A961F2">
        <w:rPr>
          <w:sz w:val="16"/>
          <w:szCs w:val="16"/>
          <w:lang w:val="ru-RU"/>
        </w:rPr>
        <w:t>.</w:t>
      </w:r>
      <w:r w:rsidR="00A961F2">
        <w:rPr>
          <w:sz w:val="16"/>
          <w:szCs w:val="16"/>
          <w:lang w:val="ru-RU"/>
        </w:rPr>
        <w:t>0</w:t>
      </w:r>
      <w:r w:rsidR="00853273">
        <w:rPr>
          <w:sz w:val="16"/>
          <w:szCs w:val="16"/>
          <w:lang w:val="ru-RU"/>
        </w:rPr>
        <w:t>3</w:t>
      </w:r>
      <w:r w:rsidR="00A961F2" w:rsidRPr="00A961F2">
        <w:rPr>
          <w:sz w:val="16"/>
          <w:szCs w:val="16"/>
          <w:lang w:val="ru-RU"/>
        </w:rPr>
        <w:t>.201</w:t>
      </w:r>
      <w:r w:rsidR="00A961F2">
        <w:rPr>
          <w:sz w:val="16"/>
          <w:szCs w:val="16"/>
          <w:lang w:val="ru-RU"/>
        </w:rPr>
        <w:t>7</w:t>
      </w:r>
      <w:r w:rsidR="00A961F2" w:rsidRPr="00A961F2">
        <w:rPr>
          <w:sz w:val="16"/>
          <w:szCs w:val="16"/>
          <w:lang w:val="ru-RU"/>
        </w:rPr>
        <w:t xml:space="preserve"> г. №</w:t>
      </w:r>
      <w:r w:rsidR="00853273">
        <w:rPr>
          <w:sz w:val="16"/>
          <w:szCs w:val="16"/>
          <w:lang w:val="ru-RU"/>
        </w:rPr>
        <w:t>101</w:t>
      </w:r>
      <w:r w:rsidR="00A961F2">
        <w:rPr>
          <w:sz w:val="16"/>
          <w:szCs w:val="16"/>
          <w:lang w:val="ru-RU"/>
        </w:rPr>
        <w:t xml:space="preserve">  )</w:t>
      </w:r>
    </w:p>
    <w:p w:rsidR="00D27DFA" w:rsidRDefault="00D27DFA" w:rsidP="00D27DFA">
      <w:pPr>
        <w:pStyle w:val="Standard"/>
        <w:autoSpaceDE w:val="0"/>
        <w:jc w:val="center"/>
      </w:pPr>
      <w:r>
        <w:t>I. Общие положения</w:t>
      </w:r>
    </w:p>
    <w:p w:rsidR="00D27DFA" w:rsidRDefault="00D27DFA" w:rsidP="00D27DFA">
      <w:pPr>
        <w:pStyle w:val="Standard"/>
        <w:autoSpaceDE w:val="0"/>
        <w:jc w:val="both"/>
      </w:pPr>
    </w:p>
    <w:p w:rsidR="00D27DFA" w:rsidRDefault="00D27DFA" w:rsidP="00D27DFA">
      <w:pPr>
        <w:pStyle w:val="Standard"/>
        <w:autoSpaceDE w:val="0"/>
        <w:ind w:firstLine="540"/>
        <w:jc w:val="both"/>
      </w:pPr>
      <w:r>
        <w:t>1. Публичные слушания - это одна из форм реализации населением Ибердусского сельского поселения своего конституционного права на местное самоуправление. Решения публичных слушаний носят для органов местного самоуправления рекомендательный характер.</w:t>
      </w:r>
    </w:p>
    <w:p w:rsidR="00D27DFA" w:rsidRDefault="00D27DFA" w:rsidP="00D27DFA">
      <w:pPr>
        <w:pStyle w:val="Standard"/>
        <w:autoSpaceDE w:val="0"/>
        <w:ind w:firstLine="540"/>
        <w:jc w:val="both"/>
      </w:pPr>
      <w:r>
        <w:t xml:space="preserve">2. Публичные слушания проводятся в соответствии с </w:t>
      </w:r>
      <w:hyperlink r:id="rId7" w:history="1">
        <w:r>
          <w:rPr>
            <w:rStyle w:val="Internetlink"/>
          </w:rPr>
          <w:t>Конституцией</w:t>
        </w:r>
      </w:hyperlink>
      <w:r>
        <w:t xml:space="preserve"> Российской Федерации, федеральным законодательством, законами Рязанской области, а также в соответствии с Уставом муниципального образования - Ибердусское сельское поселение Касимовского муниципального района Рязанской области и настоящим Положением.</w:t>
      </w:r>
    </w:p>
    <w:p w:rsidR="00D27DFA" w:rsidRDefault="00D27DFA" w:rsidP="00D27DFA">
      <w:pPr>
        <w:pStyle w:val="Standard"/>
        <w:autoSpaceDE w:val="0"/>
        <w:ind w:firstLine="540"/>
        <w:jc w:val="both"/>
      </w:pPr>
      <w:r>
        <w:t>3. 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D27DFA" w:rsidRDefault="00D27DFA" w:rsidP="00D27DFA">
      <w:pPr>
        <w:pStyle w:val="Standard"/>
        <w:autoSpaceDE w:val="0"/>
        <w:jc w:val="both"/>
      </w:pPr>
    </w:p>
    <w:p w:rsidR="00D27DFA" w:rsidRDefault="00D27DFA" w:rsidP="00D27DFA">
      <w:pPr>
        <w:pStyle w:val="Standard"/>
        <w:autoSpaceDE w:val="0"/>
        <w:jc w:val="center"/>
      </w:pPr>
      <w:r>
        <w:t>II. Цели проведения публичных слушаний</w:t>
      </w:r>
    </w:p>
    <w:p w:rsidR="00D27DFA" w:rsidRDefault="00D27DFA" w:rsidP="00D27DFA">
      <w:pPr>
        <w:pStyle w:val="Standard"/>
        <w:autoSpaceDE w:val="0"/>
        <w:jc w:val="both"/>
      </w:pPr>
    </w:p>
    <w:p w:rsidR="00D27DFA" w:rsidRDefault="00D27DFA" w:rsidP="00D27DFA">
      <w:pPr>
        <w:pStyle w:val="Standard"/>
        <w:autoSpaceDE w:val="0"/>
        <w:ind w:firstLine="540"/>
        <w:jc w:val="both"/>
      </w:pPr>
      <w:r>
        <w:t>Публичные слушания проводятся для достижения следующих целей:</w:t>
      </w:r>
    </w:p>
    <w:p w:rsidR="00D27DFA" w:rsidRDefault="00D27DFA" w:rsidP="00D27DFA">
      <w:pPr>
        <w:pStyle w:val="Standard"/>
        <w:autoSpaceDE w:val="0"/>
        <w:ind w:firstLine="540"/>
        <w:jc w:val="both"/>
      </w:pPr>
      <w:r>
        <w:t>1. Реализация населением конституционного права на участие в осуществлении местного самоуправления;</w:t>
      </w:r>
    </w:p>
    <w:p w:rsidR="00D27DFA" w:rsidRDefault="00D27DFA" w:rsidP="00D27DFA">
      <w:pPr>
        <w:pStyle w:val="Standard"/>
        <w:autoSpaceDE w:val="0"/>
        <w:ind w:firstLine="540"/>
        <w:jc w:val="both"/>
      </w:pPr>
      <w:r>
        <w:t>2. Информирование населения о предполагаемых решениях органов местного самоуправления;</w:t>
      </w:r>
    </w:p>
    <w:p w:rsidR="00D27DFA" w:rsidRDefault="00D27DFA" w:rsidP="00D27DFA">
      <w:pPr>
        <w:pStyle w:val="Standard"/>
        <w:autoSpaceDE w:val="0"/>
        <w:ind w:firstLine="540"/>
        <w:jc w:val="both"/>
      </w:pPr>
      <w:r>
        <w:t>3. Выявление общественного мнения по теме и вопросам, выносимым на публичные слушания;</w:t>
      </w:r>
    </w:p>
    <w:p w:rsidR="00D27DFA" w:rsidRDefault="00D27DFA" w:rsidP="00D27DFA">
      <w:pPr>
        <w:pStyle w:val="Standard"/>
        <w:autoSpaceDE w:val="0"/>
        <w:ind w:firstLine="540"/>
        <w:jc w:val="both"/>
      </w:pPr>
      <w:r>
        <w:t>4. Осуществление взаимодействия органов местного самоуправления поселения с населением;</w:t>
      </w:r>
    </w:p>
    <w:p w:rsidR="00D27DFA" w:rsidRDefault="00D27DFA" w:rsidP="00D27DFA">
      <w:pPr>
        <w:pStyle w:val="Standard"/>
        <w:autoSpaceDE w:val="0"/>
        <w:ind w:firstLine="540"/>
        <w:jc w:val="both"/>
      </w:pPr>
      <w:r>
        <w:t>5. Подготовка предложений и рекомендаций по обсуждаемой проблеме.</w:t>
      </w:r>
    </w:p>
    <w:p w:rsidR="00D27DFA" w:rsidRDefault="00D27DFA" w:rsidP="00D27DFA">
      <w:pPr>
        <w:pStyle w:val="Standard"/>
        <w:autoSpaceDE w:val="0"/>
        <w:jc w:val="both"/>
      </w:pPr>
    </w:p>
    <w:p w:rsidR="00D27DFA" w:rsidRDefault="00D27DFA" w:rsidP="00D27DFA">
      <w:pPr>
        <w:pStyle w:val="Standard"/>
        <w:autoSpaceDE w:val="0"/>
        <w:jc w:val="center"/>
      </w:pPr>
      <w:r>
        <w:t>III. Вопросы, выносимые на публичные слушания</w:t>
      </w:r>
    </w:p>
    <w:p w:rsidR="00D27DFA" w:rsidRDefault="00D27DFA" w:rsidP="00D27DFA">
      <w:pPr>
        <w:pStyle w:val="Standard"/>
        <w:autoSpaceDE w:val="0"/>
        <w:jc w:val="both"/>
      </w:pPr>
    </w:p>
    <w:p w:rsidR="00D27DFA" w:rsidRDefault="00D27DFA" w:rsidP="00D27DFA">
      <w:pPr>
        <w:pStyle w:val="Standard"/>
        <w:autoSpaceDE w:val="0"/>
        <w:ind w:firstLine="540"/>
        <w:jc w:val="both"/>
      </w:pPr>
      <w:r>
        <w:t>На публичные слушания в соответствии с действующим законодательством и в порядке, предусмотренном настоящим Положением, должны выноситься:</w:t>
      </w:r>
    </w:p>
    <w:p w:rsidR="00D27DFA" w:rsidRDefault="00D27DFA" w:rsidP="00D27DFA">
      <w:pPr>
        <w:pStyle w:val="Standard"/>
        <w:autoSpaceDE w:val="0"/>
        <w:ind w:firstLine="540"/>
        <w:jc w:val="both"/>
      </w:pPr>
      <w:r>
        <w:t xml:space="preserve">- </w:t>
      </w:r>
      <w:r w:rsidR="00CB1A7B">
        <w:rPr>
          <w:color w:val="22272F"/>
          <w:sz w:val="23"/>
          <w:szCs w:val="23"/>
          <w:shd w:val="clear" w:color="auto" w:fill="FFFFFF"/>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t>- проект местного бюджета и отчет о его исполнении;</w:t>
      </w:r>
      <w:r w:rsidR="00CB1A7B" w:rsidRPr="00CB1A7B">
        <w:t xml:space="preserve"> </w:t>
      </w:r>
      <w:r w:rsidR="00CB1A7B">
        <w:t xml:space="preserve">( </w:t>
      </w:r>
      <w:r w:rsidR="00CB1A7B" w:rsidRPr="00A961F2">
        <w:rPr>
          <w:sz w:val="16"/>
          <w:szCs w:val="16"/>
          <w:lang w:val="ru-RU"/>
        </w:rPr>
        <w:t xml:space="preserve">в редакции решения Совета депутатов от </w:t>
      </w:r>
      <w:r w:rsidR="00853273">
        <w:rPr>
          <w:sz w:val="16"/>
          <w:szCs w:val="16"/>
          <w:lang w:val="ru-RU"/>
        </w:rPr>
        <w:t>14</w:t>
      </w:r>
      <w:r w:rsidR="00CB1A7B" w:rsidRPr="00A961F2">
        <w:rPr>
          <w:sz w:val="16"/>
          <w:szCs w:val="16"/>
          <w:lang w:val="ru-RU"/>
        </w:rPr>
        <w:t>.0</w:t>
      </w:r>
      <w:r w:rsidR="00853273">
        <w:rPr>
          <w:sz w:val="16"/>
          <w:szCs w:val="16"/>
          <w:lang w:val="ru-RU"/>
        </w:rPr>
        <w:t>3</w:t>
      </w:r>
      <w:r w:rsidR="00CB1A7B" w:rsidRPr="00A961F2">
        <w:rPr>
          <w:sz w:val="16"/>
          <w:szCs w:val="16"/>
          <w:lang w:val="ru-RU"/>
        </w:rPr>
        <w:t>.201</w:t>
      </w:r>
      <w:r w:rsidR="00CB1A7B">
        <w:rPr>
          <w:sz w:val="16"/>
          <w:szCs w:val="16"/>
          <w:lang w:val="ru-RU"/>
        </w:rPr>
        <w:t>7</w:t>
      </w:r>
      <w:r w:rsidR="00CB1A7B" w:rsidRPr="00A961F2">
        <w:rPr>
          <w:sz w:val="16"/>
          <w:szCs w:val="16"/>
          <w:lang w:val="ru-RU"/>
        </w:rPr>
        <w:t xml:space="preserve"> г. №</w:t>
      </w:r>
      <w:r w:rsidR="00853273">
        <w:rPr>
          <w:sz w:val="16"/>
          <w:szCs w:val="16"/>
          <w:lang w:val="ru-RU"/>
        </w:rPr>
        <w:t>1</w:t>
      </w:r>
      <w:r w:rsidR="00CB1A7B">
        <w:rPr>
          <w:sz w:val="16"/>
          <w:szCs w:val="16"/>
          <w:lang w:val="ru-RU"/>
        </w:rPr>
        <w:t>0</w:t>
      </w:r>
      <w:r w:rsidR="00853273">
        <w:rPr>
          <w:sz w:val="16"/>
          <w:szCs w:val="16"/>
          <w:lang w:val="ru-RU"/>
        </w:rPr>
        <w:t>1</w:t>
      </w:r>
      <w:r w:rsidR="00CB1A7B">
        <w:rPr>
          <w:sz w:val="16"/>
          <w:szCs w:val="16"/>
          <w:lang w:val="ru-RU"/>
        </w:rPr>
        <w:t>)</w:t>
      </w:r>
    </w:p>
    <w:p w:rsidR="00D27DFA" w:rsidRDefault="00D27DFA" w:rsidP="00D27DFA">
      <w:pPr>
        <w:pStyle w:val="Standard"/>
        <w:autoSpaceDE w:val="0"/>
        <w:ind w:firstLine="540"/>
        <w:jc w:val="both"/>
      </w:pPr>
      <w: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w:t>
      </w:r>
      <w:r>
        <w:lastRenderedPageBreak/>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27DFA" w:rsidRDefault="00D27DFA" w:rsidP="00D27DFA">
      <w:pPr>
        <w:pStyle w:val="Standard"/>
        <w:numPr>
          <w:ilvl w:val="0"/>
          <w:numId w:val="3"/>
        </w:numPr>
        <w:autoSpaceDE w:val="0"/>
        <w:ind w:firstLine="540"/>
        <w:jc w:val="both"/>
      </w:pPr>
      <w:r>
        <w:rPr>
          <w:rFonts w:cs="Times New Roman"/>
          <w:color w:val="000000"/>
        </w:rPr>
        <w:t>вопросы о преобразовании муниципального образования, за исключением случаев, если в соответствии со статьей 13  Федерального закона от 06.10.2003 г. №131-ФЗ «Об общих принципах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t>;</w:t>
      </w:r>
    </w:p>
    <w:p w:rsidR="00D27DFA" w:rsidRDefault="00D27DFA" w:rsidP="00D27DFA">
      <w:pPr>
        <w:pStyle w:val="Standard"/>
        <w:autoSpaceDE w:val="0"/>
        <w:ind w:firstLine="540"/>
        <w:jc w:val="both"/>
      </w:pPr>
      <w:proofErr w:type="gramStart"/>
      <w:r>
        <w:rPr>
          <w:sz w:val="20"/>
          <w:szCs w:val="20"/>
        </w:rPr>
        <w:t xml:space="preserve">( </w:t>
      </w:r>
      <w:r>
        <w:rPr>
          <w:sz w:val="20"/>
          <w:szCs w:val="20"/>
          <w:lang w:val="ru-RU"/>
        </w:rPr>
        <w:t>в</w:t>
      </w:r>
      <w:proofErr w:type="gramEnd"/>
      <w:r>
        <w:rPr>
          <w:sz w:val="20"/>
          <w:szCs w:val="20"/>
          <w:lang w:val="ru-RU"/>
        </w:rPr>
        <w:t xml:space="preserve"> редакции решения Совета депутатов от 05.05.2016 г. №69)</w:t>
      </w:r>
    </w:p>
    <w:p w:rsidR="00D27DFA" w:rsidRDefault="00D27DFA" w:rsidP="00D27DFA">
      <w:pPr>
        <w:pStyle w:val="Standard"/>
        <w:autoSpaceDE w:val="0"/>
        <w:ind w:firstLine="540"/>
        <w:jc w:val="both"/>
      </w:pPr>
      <w:r>
        <w:t>- иные вопросы.</w:t>
      </w:r>
    </w:p>
    <w:p w:rsidR="00D27DFA" w:rsidRDefault="00D27DFA" w:rsidP="00D27DFA">
      <w:pPr>
        <w:pStyle w:val="Standard"/>
        <w:autoSpaceDE w:val="0"/>
        <w:jc w:val="both"/>
      </w:pPr>
    </w:p>
    <w:p w:rsidR="00D27DFA" w:rsidRDefault="00D27DFA" w:rsidP="00D27DFA">
      <w:pPr>
        <w:pStyle w:val="Standard"/>
        <w:autoSpaceDE w:val="0"/>
        <w:jc w:val="center"/>
      </w:pPr>
      <w:r>
        <w:t>IV. Инициаторы проведения публичных слушаний.</w:t>
      </w:r>
    </w:p>
    <w:p w:rsidR="00D27DFA" w:rsidRDefault="00D27DFA" w:rsidP="00D27DFA">
      <w:pPr>
        <w:pStyle w:val="Standard"/>
        <w:autoSpaceDE w:val="0"/>
        <w:jc w:val="center"/>
      </w:pPr>
      <w:r>
        <w:t>Комиссия по проведению публичных слушаний</w:t>
      </w:r>
    </w:p>
    <w:p w:rsidR="00D27DFA" w:rsidRDefault="00D27DFA" w:rsidP="00D27DFA">
      <w:pPr>
        <w:pStyle w:val="Standard"/>
        <w:autoSpaceDE w:val="0"/>
        <w:jc w:val="center"/>
      </w:pPr>
      <w:r>
        <w:t>(рабочая группа)</w:t>
      </w:r>
    </w:p>
    <w:p w:rsidR="00D27DFA" w:rsidRDefault="00D27DFA" w:rsidP="00D27DFA">
      <w:pPr>
        <w:pStyle w:val="Standard"/>
        <w:autoSpaceDE w:val="0"/>
        <w:jc w:val="both"/>
      </w:pPr>
    </w:p>
    <w:p w:rsidR="00D27DFA" w:rsidRDefault="00D27DFA" w:rsidP="00D27DFA">
      <w:pPr>
        <w:pStyle w:val="Standard"/>
        <w:autoSpaceDE w:val="0"/>
        <w:ind w:firstLine="540"/>
        <w:jc w:val="both"/>
      </w:pPr>
      <w:r>
        <w:t>1. В соответствии с действующим законодательством публичные слушания могут проводиться по инициативе:</w:t>
      </w:r>
    </w:p>
    <w:p w:rsidR="00D27DFA" w:rsidRDefault="00D27DFA" w:rsidP="00D27DFA">
      <w:pPr>
        <w:pStyle w:val="Standard"/>
        <w:autoSpaceDE w:val="0"/>
        <w:ind w:firstLine="540"/>
        <w:jc w:val="both"/>
      </w:pPr>
      <w:r>
        <w:t>- населения муниципального образования - Ибердусское сельское поселение;</w:t>
      </w:r>
    </w:p>
    <w:p w:rsidR="00D27DFA" w:rsidRDefault="00D27DFA" w:rsidP="00D27DFA">
      <w:pPr>
        <w:pStyle w:val="Standard"/>
        <w:autoSpaceDE w:val="0"/>
        <w:ind w:firstLine="540"/>
        <w:jc w:val="both"/>
      </w:pPr>
      <w:r>
        <w:t>- главы муниципального образования - Ибердусское сельское поселение;</w:t>
      </w:r>
    </w:p>
    <w:p w:rsidR="00D27DFA" w:rsidRDefault="00D27DFA" w:rsidP="00D27DFA">
      <w:pPr>
        <w:pStyle w:val="Standard"/>
        <w:autoSpaceDE w:val="0"/>
        <w:ind w:firstLine="540"/>
        <w:jc w:val="both"/>
      </w:pPr>
      <w:r>
        <w:t>- Совета депутатов Ибердусское сельского поселения.</w:t>
      </w:r>
    </w:p>
    <w:p w:rsidR="00D27DFA" w:rsidRDefault="00D27DFA" w:rsidP="00D27DFA">
      <w:pPr>
        <w:pStyle w:val="Standard"/>
        <w:autoSpaceDE w:val="0"/>
        <w:ind w:firstLine="540"/>
        <w:jc w:val="both"/>
      </w:pPr>
      <w:r>
        <w:t>2. Органом, ответственным за подготовку и проведение публичных слушаний, является комиссия (рабочая группа), которая формируется и действует в порядке и на условиях, предусмотренных настоящим Положением.</w:t>
      </w:r>
    </w:p>
    <w:p w:rsidR="00D27DFA" w:rsidRDefault="00D27DFA" w:rsidP="00D27DFA">
      <w:pPr>
        <w:pStyle w:val="Standard"/>
        <w:autoSpaceDE w:val="0"/>
        <w:ind w:firstLine="540"/>
        <w:jc w:val="both"/>
      </w:pPr>
      <w:r>
        <w:t>3. В случае, если публичные слушания проводятся по инициативе населения поселения или Совета депутатов, решение об их проведении принимает Совет депутатов Ибердусского сельского поселения.</w:t>
      </w:r>
    </w:p>
    <w:p w:rsidR="00D27DFA" w:rsidRDefault="00D27DFA" w:rsidP="00D27DFA">
      <w:pPr>
        <w:pStyle w:val="Standard"/>
        <w:autoSpaceDE w:val="0"/>
        <w:ind w:firstLine="540"/>
        <w:jc w:val="both"/>
      </w:pPr>
      <w:r>
        <w:t>4. С инициативой о проведении публичных слушаний от имени населения в Совет депутатов Ибердусского сельского поселения обращается инициативная группа, созданная в соответствии с требованиями настоящего Положения.</w:t>
      </w:r>
    </w:p>
    <w:p w:rsidR="00D27DFA" w:rsidRDefault="00D27DFA" w:rsidP="00D27DFA">
      <w:pPr>
        <w:pStyle w:val="Standard"/>
        <w:autoSpaceDE w:val="0"/>
        <w:ind w:firstLine="540"/>
        <w:jc w:val="both"/>
      </w:pPr>
      <w:r>
        <w:t>5. Членами инициативной группы могут быть только граждане, обладающие правом участвовать в публичных слушаниях (активным избирательным правом).</w:t>
      </w:r>
    </w:p>
    <w:p w:rsidR="00D27DFA" w:rsidRDefault="00D27DFA" w:rsidP="00D27DFA">
      <w:pPr>
        <w:pStyle w:val="Standard"/>
        <w:autoSpaceDE w:val="0"/>
        <w:ind w:firstLine="540"/>
        <w:jc w:val="both"/>
      </w:pPr>
      <w:r>
        <w:t>6. Инициативная группа должна насчитывать не менее 50 человек.</w:t>
      </w:r>
    </w:p>
    <w:p w:rsidR="00D27DFA" w:rsidRDefault="00D27DFA" w:rsidP="00D27DFA">
      <w:pPr>
        <w:pStyle w:val="Standard"/>
        <w:autoSpaceDE w:val="0"/>
        <w:ind w:firstLine="540"/>
        <w:jc w:val="both"/>
      </w:pPr>
      <w:r>
        <w:t>7. В заявлении должны быть указаны:</w:t>
      </w:r>
    </w:p>
    <w:p w:rsidR="00D27DFA" w:rsidRDefault="00D27DFA" w:rsidP="00D27DFA">
      <w:pPr>
        <w:pStyle w:val="Standard"/>
        <w:autoSpaceDE w:val="0"/>
        <w:ind w:firstLine="540"/>
        <w:jc w:val="both"/>
      </w:pPr>
      <w:r>
        <w:t>- тема публичных слушаний (вопросы, проект муниципального правового акта, выносимые на публичные слушания и другое );</w:t>
      </w:r>
    </w:p>
    <w:p w:rsidR="00D27DFA" w:rsidRDefault="00D27DFA" w:rsidP="00D27DFA">
      <w:pPr>
        <w:pStyle w:val="Standard"/>
        <w:autoSpaceDE w:val="0"/>
        <w:ind w:firstLine="540"/>
        <w:jc w:val="both"/>
      </w:pPr>
      <w:r>
        <w:t>- цели проведения публичных слушаний;</w:t>
      </w:r>
    </w:p>
    <w:p w:rsidR="00D27DFA" w:rsidRDefault="00D27DFA" w:rsidP="00D27DFA">
      <w:pPr>
        <w:pStyle w:val="Standard"/>
        <w:autoSpaceDE w:val="0"/>
        <w:ind w:firstLine="540"/>
        <w:jc w:val="both"/>
      </w:pPr>
      <w:r>
        <w:t>- предполагаемые дата и место проведения публичных слушаний;</w:t>
      </w:r>
    </w:p>
    <w:p w:rsidR="00D27DFA" w:rsidRDefault="00D27DFA" w:rsidP="00D27DFA">
      <w:pPr>
        <w:pStyle w:val="Standard"/>
        <w:autoSpaceDE w:val="0"/>
        <w:ind w:firstLine="540"/>
        <w:jc w:val="both"/>
      </w:pPr>
      <w:r>
        <w:t>- список кандидатур для включения в состав комиссии (рабочей группы).</w:t>
      </w:r>
    </w:p>
    <w:p w:rsidR="00D27DFA" w:rsidRDefault="00D27DFA" w:rsidP="00D27DFA">
      <w:pPr>
        <w:pStyle w:val="Standard"/>
        <w:autoSpaceDE w:val="0"/>
        <w:ind w:firstLine="540"/>
        <w:jc w:val="both"/>
      </w:pPr>
      <w:r>
        <w:t xml:space="preserve">8. Заявление подписывается всеми инициаторами публичных слушаний. К заявлению прилагаются </w:t>
      </w:r>
      <w:hyperlink r:id="rId8" w:anchor="Par164" w:history="1">
        <w:r>
          <w:rPr>
            <w:rStyle w:val="Internetlink"/>
          </w:rPr>
          <w:t>список</w:t>
        </w:r>
      </w:hyperlink>
      <w:r>
        <w:t xml:space="preserve"> инициативной группы (Приложение N 1 к настоящему Положению), а также протокол собрания инициативной группы, на котором было принято решение о выдвижении инициативы о проведении публичных слушаний.</w:t>
      </w:r>
    </w:p>
    <w:p w:rsidR="00D27DFA" w:rsidRDefault="00D27DFA" w:rsidP="00D27DFA">
      <w:pPr>
        <w:pStyle w:val="Standard"/>
        <w:autoSpaceDE w:val="0"/>
        <w:ind w:firstLine="540"/>
        <w:jc w:val="both"/>
      </w:pPr>
      <w:r>
        <w:t>9. Совет депутатов Ибердусского сельского поселения рассматривает поступившее заявление на ближайшем очередном заседании, на котором вправе с обоснованием необходимости проведения публичных слушаний выступить уполномоченное инициативной группой лицо.</w:t>
      </w:r>
    </w:p>
    <w:p w:rsidR="00D27DFA" w:rsidRDefault="00D27DFA" w:rsidP="00D27DFA">
      <w:pPr>
        <w:pStyle w:val="Standard"/>
        <w:autoSpaceDE w:val="0"/>
        <w:ind w:firstLine="540"/>
        <w:jc w:val="both"/>
      </w:pPr>
      <w:r>
        <w:t>10. По результатам рассмотрения заявления Совет депутатов поселения принимает решение о проведении публичных слушаний либо об отклонении заявления. Решение об отклонении заявления должно быть обоснованным.</w:t>
      </w:r>
    </w:p>
    <w:p w:rsidR="00D27DFA" w:rsidRDefault="00D27DFA" w:rsidP="00D27DFA">
      <w:pPr>
        <w:pStyle w:val="Standard"/>
        <w:autoSpaceDE w:val="0"/>
        <w:ind w:firstLine="540"/>
        <w:jc w:val="both"/>
      </w:pPr>
      <w:r>
        <w:t xml:space="preserve">11. В случае, если публичные слушания проводятся по инициативе главы муниципального образования - Ибердусское сельское поселение, решение об их проведении принимает глава муниципального образования - Ибердусское сельское </w:t>
      </w:r>
      <w:r>
        <w:lastRenderedPageBreak/>
        <w:t>поселение.</w:t>
      </w:r>
    </w:p>
    <w:p w:rsidR="00D27DFA" w:rsidRDefault="00D27DFA" w:rsidP="00D27DFA">
      <w:pPr>
        <w:pStyle w:val="Standard"/>
        <w:autoSpaceDE w:val="0"/>
        <w:ind w:firstLine="540"/>
        <w:jc w:val="both"/>
      </w:pPr>
      <w:r>
        <w:t>12. Орган или должностное лицо, принявшие решение о проведении публичных слушаний, формирует комиссию по проведению публичных слушаний (рабочую группу) из числа депутатов Ибердусского сельского поселения, сотрудников и должностных лиц администрации поселения, сторонних специалистов.</w:t>
      </w:r>
    </w:p>
    <w:p w:rsidR="00D27DFA" w:rsidRDefault="00D27DFA" w:rsidP="00D27DFA">
      <w:pPr>
        <w:pStyle w:val="Standard"/>
        <w:autoSpaceDE w:val="0"/>
        <w:ind w:firstLine="540"/>
        <w:jc w:val="both"/>
      </w:pPr>
      <w:r>
        <w:t>В случае, если инициатором проведения публичных слушаний является население поселения, в комиссию (рабочую группу) включаются представители соответствующей инициативной группы.</w:t>
      </w:r>
    </w:p>
    <w:p w:rsidR="00D27DFA" w:rsidRDefault="00D27DFA" w:rsidP="00D27DFA">
      <w:pPr>
        <w:pStyle w:val="Standard"/>
        <w:autoSpaceDE w:val="0"/>
        <w:ind w:firstLine="540"/>
        <w:jc w:val="both"/>
      </w:pPr>
      <w:r>
        <w:t>13. Полномочия комиссии (рабочей группы) прекращаются после передачи в соответствии с настоящим Положением итогового документа публичных слушаний органу или должностному лицу, принявшему решение о проведении публичных слушаний.</w:t>
      </w:r>
    </w:p>
    <w:p w:rsidR="00D27DFA" w:rsidRDefault="00D27DFA" w:rsidP="00D27DFA">
      <w:pPr>
        <w:pStyle w:val="Standard"/>
        <w:autoSpaceDE w:val="0"/>
        <w:jc w:val="both"/>
      </w:pPr>
    </w:p>
    <w:p w:rsidR="00D27DFA" w:rsidRDefault="00D27DFA" w:rsidP="00D27DFA">
      <w:pPr>
        <w:pStyle w:val="Standard"/>
        <w:autoSpaceDE w:val="0"/>
        <w:jc w:val="center"/>
      </w:pPr>
      <w:r>
        <w:t>V. Участники публичных слушаний</w:t>
      </w:r>
    </w:p>
    <w:p w:rsidR="00D27DFA" w:rsidRDefault="00D27DFA" w:rsidP="00D27DFA">
      <w:pPr>
        <w:pStyle w:val="Standard"/>
        <w:autoSpaceDE w:val="0"/>
        <w:jc w:val="both"/>
      </w:pPr>
    </w:p>
    <w:p w:rsidR="00D27DFA" w:rsidRDefault="00D27DFA" w:rsidP="00D27DFA">
      <w:pPr>
        <w:pStyle w:val="Standard"/>
        <w:autoSpaceDE w:val="0"/>
        <w:ind w:firstLine="540"/>
        <w:jc w:val="both"/>
      </w:pPr>
      <w:r>
        <w:t>1. Участниками публичных слушаний с правом выступления являются жители поселения, достигшие возраста 18 лет, которые внесли в комиссию (рабочую группу) в письменной форме свои предложения по теме публичных слушаний не позднее чем за 3 дня до даты проведения публичных слушаний, а также глава муниципального образования, председатель Совета депутатов сельского поселения, депутаты Совета депутатов сельского поселения, задействованные в разработке проектов нормативных правовых актов сторонние специалисты.</w:t>
      </w:r>
    </w:p>
    <w:p w:rsidR="00D27DFA" w:rsidRDefault="00D27DFA" w:rsidP="00D27DFA">
      <w:pPr>
        <w:pStyle w:val="Standard"/>
        <w:autoSpaceDE w:val="0"/>
        <w:ind w:firstLine="540"/>
        <w:jc w:val="both"/>
      </w:pPr>
      <w:r>
        <w:t>2. Участниками публичных слушаний без права выступления на публичных слушаниях могут быть все заинтересованные жители поселения.</w:t>
      </w:r>
    </w:p>
    <w:p w:rsidR="00D27DFA" w:rsidRDefault="00D27DFA" w:rsidP="00D27DFA">
      <w:pPr>
        <w:pStyle w:val="Standard"/>
        <w:autoSpaceDE w:val="0"/>
        <w:jc w:val="both"/>
      </w:pPr>
    </w:p>
    <w:p w:rsidR="00D27DFA" w:rsidRDefault="00D27DFA" w:rsidP="00D27DFA">
      <w:pPr>
        <w:pStyle w:val="Standard"/>
        <w:autoSpaceDE w:val="0"/>
        <w:jc w:val="center"/>
      </w:pPr>
      <w:r>
        <w:t>VI. Подготовка публичных слушаний</w:t>
      </w:r>
    </w:p>
    <w:p w:rsidR="00D27DFA" w:rsidRDefault="00D27DFA" w:rsidP="00D27DFA">
      <w:pPr>
        <w:pStyle w:val="Standard"/>
        <w:autoSpaceDE w:val="0"/>
        <w:ind w:firstLine="540"/>
        <w:jc w:val="both"/>
      </w:pPr>
      <w:r>
        <w:t>1. Объявление о проведении публичных слушаний по проекту муниципального правового акта публикуется в местных средствах массовой информации:</w:t>
      </w:r>
    </w:p>
    <w:p w:rsidR="00D27DFA" w:rsidRDefault="00D27DFA" w:rsidP="00D27DFA">
      <w:pPr>
        <w:pStyle w:val="Standard"/>
        <w:autoSpaceDE w:val="0"/>
        <w:ind w:firstLine="540"/>
        <w:jc w:val="both"/>
      </w:pPr>
      <w:r>
        <w:t>- о проведении публичных слушаний жители муниципального образования - Ибердусское сельское поселение оповещаются заранее (за 14 дней), при этом указываются место и время проведения публичных слушаний;</w:t>
      </w:r>
    </w:p>
    <w:p w:rsidR="00D27DFA" w:rsidRDefault="00D27DFA" w:rsidP="00D27DFA">
      <w:pPr>
        <w:pStyle w:val="Standard"/>
        <w:autoSpaceDE w:val="0"/>
        <w:ind w:firstLine="540"/>
        <w:jc w:val="both"/>
      </w:pPr>
      <w:r>
        <w:t>- предоставить гражданам право на ознакомление с проектом нормативно-правового акта.</w:t>
      </w:r>
    </w:p>
    <w:p w:rsidR="00D27DFA" w:rsidRDefault="00D27DFA" w:rsidP="00D27DFA">
      <w:pPr>
        <w:pStyle w:val="Standard"/>
        <w:autoSpaceDE w:val="0"/>
        <w:ind w:firstLine="540"/>
        <w:jc w:val="both"/>
      </w:pPr>
      <w:r>
        <w:t>2. Период времени с даты опубликования проекта соответствующего муниципального правового акта и до даты проведения публичных слушаний не может быть более 30 дней.</w:t>
      </w:r>
    </w:p>
    <w:p w:rsidR="00D27DFA" w:rsidRDefault="00D27DFA" w:rsidP="00D27DFA">
      <w:pPr>
        <w:pStyle w:val="Standard"/>
        <w:autoSpaceDE w:val="0"/>
        <w:ind w:firstLine="540"/>
        <w:jc w:val="both"/>
      </w:pPr>
      <w:r>
        <w:t>3. Источником финансирования расходов на проведение публичных слушаний являются средства местного бюджета.</w:t>
      </w:r>
    </w:p>
    <w:p w:rsidR="00D27DFA" w:rsidRDefault="00D27DFA" w:rsidP="00D27DFA">
      <w:pPr>
        <w:pStyle w:val="Standard"/>
        <w:autoSpaceDE w:val="0"/>
        <w:ind w:firstLine="540"/>
        <w:jc w:val="both"/>
      </w:pPr>
      <w:r>
        <w:t>4. Комиссия (рабочая группа) в процессе подготовки к публичным слушаниям:</w:t>
      </w:r>
    </w:p>
    <w:p w:rsidR="00D27DFA" w:rsidRDefault="00D27DFA" w:rsidP="00D27DFA">
      <w:pPr>
        <w:pStyle w:val="Standard"/>
        <w:autoSpaceDE w:val="0"/>
        <w:ind w:firstLine="540"/>
        <w:jc w:val="both"/>
      </w:pPr>
      <w:r>
        <w:t>- составляет план работы по подготовке и проведению публичных слушаний, определяет ответственных за выполнение отдельных этапов подготовки и плана в целом;</w:t>
      </w:r>
    </w:p>
    <w:p w:rsidR="00D27DFA" w:rsidRDefault="00D27DFA" w:rsidP="00D27DFA">
      <w:pPr>
        <w:pStyle w:val="Standard"/>
        <w:autoSpaceDE w:val="0"/>
        <w:ind w:firstLine="540"/>
        <w:jc w:val="both"/>
      </w:pPr>
      <w:r>
        <w:t>- определяет перечень должностных лиц, специалистов, организаций и других представителей общественности и направляет им официальные обращения с просьбой дать свои предложения по теме публичного слушания;</w:t>
      </w:r>
    </w:p>
    <w:p w:rsidR="00D27DFA" w:rsidRDefault="00D27DFA" w:rsidP="00D27DFA">
      <w:pPr>
        <w:pStyle w:val="Standard"/>
        <w:autoSpaceDE w:val="0"/>
        <w:ind w:firstLine="540"/>
        <w:jc w:val="both"/>
      </w:pPr>
      <w:r>
        <w:t>- проводит анализ материалов, представленных участниками публичных слушаний;</w:t>
      </w:r>
    </w:p>
    <w:p w:rsidR="00D27DFA" w:rsidRDefault="00D27DFA" w:rsidP="00D27DFA">
      <w:pPr>
        <w:pStyle w:val="Standard"/>
        <w:autoSpaceDE w:val="0"/>
        <w:ind w:firstLine="540"/>
        <w:jc w:val="both"/>
      </w:pPr>
      <w:r>
        <w:t>- составляет список лиц, участвующих в публичных слушаниях, включая состав приглашенных лиц;</w:t>
      </w:r>
    </w:p>
    <w:p w:rsidR="00D27DFA" w:rsidRDefault="00D27DFA" w:rsidP="00D27DFA">
      <w:pPr>
        <w:pStyle w:val="Standard"/>
        <w:autoSpaceDE w:val="0"/>
        <w:ind w:firstLine="540"/>
        <w:jc w:val="both"/>
      </w:pPr>
      <w:r>
        <w:t>- назначает председателя и секретаря публичных слушаний для ведения публичных слушаний и составления протокола;</w:t>
      </w:r>
    </w:p>
    <w:p w:rsidR="00D27DFA" w:rsidRDefault="00D27DFA" w:rsidP="00D27DFA">
      <w:pPr>
        <w:pStyle w:val="Standard"/>
        <w:autoSpaceDE w:val="0"/>
        <w:ind w:firstLine="540"/>
        <w:jc w:val="both"/>
      </w:pPr>
      <w:r>
        <w:t>- определяет докладчиков (содокладчиков);</w:t>
      </w:r>
    </w:p>
    <w:p w:rsidR="00D27DFA" w:rsidRDefault="00D27DFA" w:rsidP="00D27DFA">
      <w:pPr>
        <w:pStyle w:val="Standard"/>
        <w:autoSpaceDE w:val="0"/>
        <w:ind w:firstLine="540"/>
        <w:jc w:val="both"/>
      </w:pPr>
      <w:r>
        <w:t>- устанавливает порядок выступлений на публичных слушаниях;</w:t>
      </w:r>
    </w:p>
    <w:p w:rsidR="00D27DFA" w:rsidRDefault="00D27DFA" w:rsidP="00D27DFA">
      <w:pPr>
        <w:pStyle w:val="Standard"/>
        <w:autoSpaceDE w:val="0"/>
        <w:ind w:firstLine="540"/>
        <w:jc w:val="both"/>
      </w:pPr>
      <w:r>
        <w:t xml:space="preserve">- организует подготовку </w:t>
      </w:r>
      <w:hyperlink r:id="rId9" w:anchor="Par193" w:history="1">
        <w:r>
          <w:rPr>
            <w:rStyle w:val="Internetlink"/>
          </w:rPr>
          <w:t>итогового документа</w:t>
        </w:r>
      </w:hyperlink>
      <w:r>
        <w:t xml:space="preserve"> по образцу согласно Приложению N 2 к настоящему Положению.</w:t>
      </w:r>
    </w:p>
    <w:p w:rsidR="00D27DFA" w:rsidRDefault="00D27DFA" w:rsidP="00D27DFA">
      <w:pPr>
        <w:pStyle w:val="Standard"/>
        <w:autoSpaceDE w:val="0"/>
        <w:ind w:firstLine="540"/>
        <w:jc w:val="both"/>
      </w:pPr>
      <w:r>
        <w:lastRenderedPageBreak/>
        <w:t>5. Комиссия (рабочая группа) при подготовке и проведении публичных слушаний вправе привлекать к своей деятельности граждан и специалистов для выполнения консультационных и экспертных работ.</w:t>
      </w:r>
    </w:p>
    <w:p w:rsidR="00D27DFA" w:rsidRDefault="00D27DFA" w:rsidP="00D27DFA">
      <w:pPr>
        <w:pStyle w:val="Standard"/>
        <w:autoSpaceDE w:val="0"/>
        <w:jc w:val="both"/>
      </w:pPr>
    </w:p>
    <w:p w:rsidR="00D27DFA" w:rsidRDefault="00D27DFA" w:rsidP="00D27DFA">
      <w:pPr>
        <w:pStyle w:val="Standard"/>
        <w:autoSpaceDE w:val="0"/>
        <w:jc w:val="center"/>
      </w:pPr>
      <w:r>
        <w:t>VII. Проведение публичных слушаний</w:t>
      </w:r>
    </w:p>
    <w:p w:rsidR="00D27DFA" w:rsidRDefault="00D27DFA" w:rsidP="00D27DFA">
      <w:pPr>
        <w:pStyle w:val="Standard"/>
        <w:autoSpaceDE w:val="0"/>
        <w:ind w:firstLine="540"/>
        <w:jc w:val="both"/>
      </w:pPr>
      <w:r>
        <w:t>1. Перед началом проведения публичных слушаний комиссия (рабочая группа) организует регистрацию их участников с правом выступления и выдачу проекта итогового документа.</w:t>
      </w:r>
    </w:p>
    <w:p w:rsidR="00D27DFA" w:rsidRDefault="00D27DFA" w:rsidP="00D27DFA">
      <w:pPr>
        <w:pStyle w:val="Standard"/>
        <w:autoSpaceDE w:val="0"/>
        <w:ind w:firstLine="540"/>
        <w:jc w:val="both"/>
      </w:pPr>
      <w:r>
        <w:t>2. Ведущий публичных слушаний открывает слушания, оглашает тему публичных слушаний, перечень вопросов, выносимых на публичные слушания, докладчиков, основания и причины их проведения, предложения комиссии (рабочей группы) по порядку проведения публичных слушаний, представляет секретаря публичных слушаний.</w:t>
      </w:r>
    </w:p>
    <w:p w:rsidR="00D27DFA" w:rsidRDefault="00D27DFA" w:rsidP="00D27DFA">
      <w:pPr>
        <w:pStyle w:val="Standard"/>
        <w:autoSpaceDE w:val="0"/>
        <w:ind w:firstLine="540"/>
        <w:jc w:val="both"/>
      </w:pPr>
      <w:r>
        <w:t>3. Секретарь публичных слушаний ведет протокол.</w:t>
      </w:r>
    </w:p>
    <w:p w:rsidR="00D27DFA" w:rsidRDefault="00D27DFA" w:rsidP="00D27DFA">
      <w:pPr>
        <w:pStyle w:val="Standard"/>
        <w:autoSpaceDE w:val="0"/>
        <w:ind w:firstLine="540"/>
        <w:jc w:val="both"/>
      </w:pPr>
      <w:r>
        <w:t>4. Время выступления определяется ведущим публичных слушаний исходя из количества выступающих и времени, отведенного для проведения публичных слушаний, но не более 5 минут на одно выступление.</w:t>
      </w:r>
    </w:p>
    <w:p w:rsidR="00D27DFA" w:rsidRDefault="00D27DFA" w:rsidP="00D27DFA">
      <w:pPr>
        <w:pStyle w:val="Standard"/>
        <w:autoSpaceDE w:val="0"/>
        <w:ind w:firstLine="540"/>
        <w:jc w:val="both"/>
      </w:pPr>
      <w:r>
        <w:t>5. Для организации обсуждений ведущий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о дополнениях и изменениях к проекту муниципального правового акта в порядке поступления их предложений.</w:t>
      </w:r>
    </w:p>
    <w:p w:rsidR="00D27DFA" w:rsidRDefault="00D27DFA" w:rsidP="00D27DFA">
      <w:pPr>
        <w:pStyle w:val="Standard"/>
        <w:autoSpaceDE w:val="0"/>
        <w:ind w:firstLine="540"/>
        <w:jc w:val="both"/>
      </w:pPr>
      <w:r>
        <w:t>6. По окончании выступления участника публичных слушаний (или при истечении предоставленного времени) ведущий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дополнительное время для ответов на вопросы.</w:t>
      </w:r>
    </w:p>
    <w:p w:rsidR="00D27DFA" w:rsidRDefault="00D27DFA" w:rsidP="00D27DFA">
      <w:pPr>
        <w:pStyle w:val="Standard"/>
        <w:autoSpaceDE w:val="0"/>
        <w:jc w:val="both"/>
      </w:pPr>
    </w:p>
    <w:p w:rsidR="00D27DFA" w:rsidRDefault="00D27DFA" w:rsidP="00D27DFA">
      <w:pPr>
        <w:pStyle w:val="Standard"/>
        <w:autoSpaceDE w:val="0"/>
        <w:jc w:val="center"/>
      </w:pPr>
      <w:r>
        <w:t>VIII. Результаты публичных слушаний</w:t>
      </w:r>
    </w:p>
    <w:p w:rsidR="00D27DFA" w:rsidRDefault="00D27DFA" w:rsidP="00D27DFA">
      <w:pPr>
        <w:pStyle w:val="Standard"/>
        <w:autoSpaceDE w:val="0"/>
        <w:ind w:firstLine="540"/>
        <w:jc w:val="both"/>
      </w:pPr>
      <w:r>
        <w:t>1. В процессе проведения публичных слушаний принимаются предложения о дополнениях и изменениях к опубликованному проекту муниципального правового акта, оформленные в протоколе проведения публичных слушаний.</w:t>
      </w:r>
    </w:p>
    <w:p w:rsidR="00D27DFA" w:rsidRDefault="00D27DFA" w:rsidP="00D27DFA">
      <w:pPr>
        <w:pStyle w:val="Standard"/>
        <w:autoSpaceDE w:val="0"/>
        <w:ind w:firstLine="540"/>
        <w:jc w:val="both"/>
      </w:pPr>
      <w:r>
        <w:t xml:space="preserve">2. Предложения о дополнениях и изменениях к опубликованному проекту муниципального правового акта включаются в </w:t>
      </w:r>
      <w:hyperlink r:id="rId10" w:anchor="Par193" w:history="1">
        <w:r>
          <w:rPr>
            <w:rStyle w:val="Internetlink"/>
          </w:rPr>
          <w:t>итоговый документ</w:t>
        </w:r>
      </w:hyperlink>
      <w:r>
        <w:t xml:space="preserve"> публичных слушаний, составленный по утвержденной форме (Приложение N 2 к настоящему Положению).</w:t>
      </w:r>
    </w:p>
    <w:p w:rsidR="00D27DFA" w:rsidRDefault="00D27DFA" w:rsidP="00D27DFA">
      <w:pPr>
        <w:pStyle w:val="Standard"/>
        <w:autoSpaceDE w:val="0"/>
        <w:ind w:firstLine="540"/>
        <w:jc w:val="both"/>
      </w:pPr>
      <w:r>
        <w:t>3. Итоговый документ принимается большинством голосов от числа принявших участие в публичных слушаниях лиц и подписывается ведущим и секретарем публичных слушаний.</w:t>
      </w:r>
    </w:p>
    <w:p w:rsidR="00D27DFA" w:rsidRDefault="00D27DFA" w:rsidP="00D27DFA">
      <w:pPr>
        <w:pStyle w:val="Standard"/>
        <w:autoSpaceDE w:val="0"/>
        <w:ind w:firstLine="540"/>
        <w:jc w:val="both"/>
      </w:pPr>
      <w:r>
        <w:t>4. Итоговый документ публичных слушаний представляется органу или должностному лицу, принявшему решение о проведении публичных слушаний.</w:t>
      </w:r>
    </w:p>
    <w:p w:rsidR="00D27DFA" w:rsidRDefault="00D27DFA" w:rsidP="00D27DFA">
      <w:pPr>
        <w:pStyle w:val="Standard"/>
        <w:autoSpaceDE w:val="0"/>
        <w:ind w:firstLine="540"/>
        <w:jc w:val="both"/>
      </w:pPr>
      <w:r>
        <w:t>5. Орган или должностное лицо, принявшее решение о проведении публичных слушаний, обеспечивает опубликование итогового документа публичных слушаний в местных средствах массовой информации:</w:t>
      </w:r>
    </w:p>
    <w:p w:rsidR="00D27DFA" w:rsidRDefault="00D27DFA" w:rsidP="00D27DFA">
      <w:pPr>
        <w:pStyle w:val="Standard"/>
        <w:autoSpaceDE w:val="0"/>
        <w:ind w:firstLine="540"/>
        <w:jc w:val="both"/>
      </w:pPr>
      <w:r>
        <w:t>- результаты публичных слушаний, включая мотивированное обоснование принятых решений, подлежат официальному опубликованию (обнародованию).</w:t>
      </w:r>
    </w:p>
    <w:p w:rsidR="00D27DFA" w:rsidRDefault="00D27DFA" w:rsidP="00D27DFA">
      <w:pPr>
        <w:pStyle w:val="Standard"/>
        <w:autoSpaceDE w:val="0"/>
        <w:jc w:val="center"/>
      </w:pPr>
      <w:r>
        <w:t>IX. Порядок учета органами местного самоуправления</w:t>
      </w:r>
    </w:p>
    <w:p w:rsidR="00D27DFA" w:rsidRDefault="00D27DFA" w:rsidP="00D27DFA">
      <w:pPr>
        <w:pStyle w:val="Standard"/>
        <w:autoSpaceDE w:val="0"/>
        <w:jc w:val="center"/>
      </w:pPr>
      <w:r>
        <w:t>решений, принятых на публичных слушаниях</w:t>
      </w:r>
    </w:p>
    <w:p w:rsidR="00D27DFA" w:rsidRDefault="00D27DFA" w:rsidP="00D27DFA">
      <w:pPr>
        <w:pStyle w:val="Standard"/>
        <w:autoSpaceDE w:val="0"/>
        <w:ind w:firstLine="540"/>
        <w:jc w:val="both"/>
      </w:pPr>
      <w:r>
        <w:t>1. Решение, принятое на публичных слушаниях, носит рекомендательный характер.</w:t>
      </w:r>
    </w:p>
    <w:p w:rsidR="00D27DFA" w:rsidRDefault="00D27DFA" w:rsidP="00D27DFA">
      <w:pPr>
        <w:pStyle w:val="Standard"/>
        <w:autoSpaceDE w:val="0"/>
        <w:ind w:firstLine="540"/>
        <w:jc w:val="both"/>
      </w:pPr>
      <w:r>
        <w:t>2.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D27DFA" w:rsidRDefault="00D27DFA" w:rsidP="00D27DFA">
      <w:pPr>
        <w:pStyle w:val="Standard"/>
        <w:autoSpaceDE w:val="0"/>
        <w:ind w:firstLine="540"/>
        <w:jc w:val="both"/>
      </w:pPr>
      <w:r>
        <w:t>3. В случаях, предусмотренных законодательством, нормативный правовой акт не может быть принят без учета мнения населения.</w:t>
      </w:r>
    </w:p>
    <w:p w:rsidR="00D27DFA" w:rsidRDefault="00D27DFA" w:rsidP="00D27DFA">
      <w:pPr>
        <w:pStyle w:val="Standard"/>
        <w:autoSpaceDE w:val="0"/>
        <w:jc w:val="both"/>
      </w:pPr>
    </w:p>
    <w:p w:rsidR="00D27DFA" w:rsidRDefault="00D27DFA" w:rsidP="00D27DFA">
      <w:pPr>
        <w:pStyle w:val="Standard"/>
        <w:autoSpaceDE w:val="0"/>
        <w:jc w:val="both"/>
      </w:pPr>
    </w:p>
    <w:p w:rsidR="00D27DFA" w:rsidRPr="00CB1A7B" w:rsidRDefault="00D27DFA" w:rsidP="00D27DFA">
      <w:pPr>
        <w:pStyle w:val="Standard"/>
        <w:autoSpaceDE w:val="0"/>
        <w:jc w:val="right"/>
        <w:rPr>
          <w:sz w:val="16"/>
          <w:szCs w:val="16"/>
        </w:rPr>
      </w:pPr>
      <w:r w:rsidRPr="00CB1A7B">
        <w:rPr>
          <w:sz w:val="16"/>
          <w:szCs w:val="16"/>
        </w:rPr>
        <w:t>Приложение N 1</w:t>
      </w:r>
    </w:p>
    <w:p w:rsidR="00D27DFA" w:rsidRPr="00CB1A7B" w:rsidRDefault="00D27DFA" w:rsidP="00D27DFA">
      <w:pPr>
        <w:pStyle w:val="Standard"/>
        <w:autoSpaceDE w:val="0"/>
        <w:jc w:val="right"/>
        <w:rPr>
          <w:sz w:val="16"/>
          <w:szCs w:val="16"/>
        </w:rPr>
      </w:pPr>
      <w:r w:rsidRPr="00CB1A7B">
        <w:rPr>
          <w:sz w:val="16"/>
          <w:szCs w:val="16"/>
        </w:rPr>
        <w:t>к Положению</w:t>
      </w:r>
    </w:p>
    <w:p w:rsidR="00D27DFA" w:rsidRPr="00CB1A7B" w:rsidRDefault="00D27DFA" w:rsidP="00D27DFA">
      <w:pPr>
        <w:pStyle w:val="Standard"/>
        <w:autoSpaceDE w:val="0"/>
        <w:jc w:val="right"/>
        <w:rPr>
          <w:sz w:val="16"/>
          <w:szCs w:val="16"/>
        </w:rPr>
      </w:pPr>
      <w:r w:rsidRPr="00CB1A7B">
        <w:rPr>
          <w:sz w:val="16"/>
          <w:szCs w:val="16"/>
        </w:rPr>
        <w:t>о публичных слушаниях</w:t>
      </w:r>
    </w:p>
    <w:p w:rsidR="00D27DFA" w:rsidRPr="00CB1A7B" w:rsidRDefault="00D27DFA" w:rsidP="00D27DFA">
      <w:pPr>
        <w:pStyle w:val="Standard"/>
        <w:autoSpaceDE w:val="0"/>
        <w:jc w:val="right"/>
        <w:rPr>
          <w:sz w:val="16"/>
          <w:szCs w:val="16"/>
        </w:rPr>
      </w:pPr>
      <w:r w:rsidRPr="00CB1A7B">
        <w:rPr>
          <w:sz w:val="16"/>
          <w:szCs w:val="16"/>
        </w:rPr>
        <w:t>в муниципальном образовании -</w:t>
      </w:r>
    </w:p>
    <w:p w:rsidR="00D27DFA" w:rsidRPr="00CB1A7B" w:rsidRDefault="00D27DFA" w:rsidP="00D27DFA">
      <w:pPr>
        <w:pStyle w:val="Standard"/>
        <w:autoSpaceDE w:val="0"/>
        <w:jc w:val="right"/>
        <w:rPr>
          <w:sz w:val="16"/>
          <w:szCs w:val="16"/>
        </w:rPr>
      </w:pPr>
      <w:r w:rsidRPr="00CB1A7B">
        <w:rPr>
          <w:sz w:val="16"/>
          <w:szCs w:val="16"/>
        </w:rPr>
        <w:t>Ибердусское сельское поселение</w:t>
      </w:r>
    </w:p>
    <w:p w:rsidR="00D27DFA" w:rsidRPr="00CB1A7B" w:rsidRDefault="00D27DFA" w:rsidP="00D27DFA">
      <w:pPr>
        <w:pStyle w:val="Standard"/>
        <w:autoSpaceDE w:val="0"/>
        <w:jc w:val="right"/>
        <w:rPr>
          <w:sz w:val="16"/>
          <w:szCs w:val="16"/>
        </w:rPr>
      </w:pPr>
      <w:r w:rsidRPr="00CB1A7B">
        <w:rPr>
          <w:sz w:val="16"/>
          <w:szCs w:val="16"/>
        </w:rPr>
        <w:t>Касимовского муниципального района</w:t>
      </w:r>
    </w:p>
    <w:p w:rsidR="00D27DFA" w:rsidRPr="00CB1A7B" w:rsidRDefault="00D27DFA" w:rsidP="00D27DFA">
      <w:pPr>
        <w:pStyle w:val="Standard"/>
        <w:autoSpaceDE w:val="0"/>
        <w:jc w:val="right"/>
        <w:rPr>
          <w:sz w:val="16"/>
          <w:szCs w:val="16"/>
        </w:rPr>
      </w:pPr>
      <w:r w:rsidRPr="00CB1A7B">
        <w:rPr>
          <w:sz w:val="16"/>
          <w:szCs w:val="16"/>
        </w:rPr>
        <w:t>Рязанской области</w:t>
      </w:r>
    </w:p>
    <w:p w:rsidR="00D27DFA" w:rsidRDefault="00D27DFA" w:rsidP="00D27DFA">
      <w:pPr>
        <w:pStyle w:val="Standard"/>
        <w:autoSpaceDE w:val="0"/>
        <w:jc w:val="both"/>
      </w:pPr>
    </w:p>
    <w:p w:rsidR="00D27DFA" w:rsidRDefault="00D27DFA" w:rsidP="00D27DFA">
      <w:pPr>
        <w:pStyle w:val="Standard"/>
        <w:autoSpaceDE w:val="0"/>
        <w:jc w:val="center"/>
      </w:pPr>
      <w:bookmarkStart w:id="2" w:name="Par164"/>
      <w:bookmarkEnd w:id="2"/>
      <w:r>
        <w:t>СПИСОК ИНИЦИАТИВНОЙ ГРУППЫ</w:t>
      </w:r>
    </w:p>
    <w:p w:rsidR="00D27DFA" w:rsidRDefault="00D27DFA" w:rsidP="00D27DFA">
      <w:pPr>
        <w:pStyle w:val="Standard"/>
        <w:autoSpaceDE w:val="0"/>
        <w:jc w:val="both"/>
      </w:pPr>
    </w:p>
    <w:tbl>
      <w:tblPr>
        <w:tblW w:w="9435" w:type="dxa"/>
        <w:tblInd w:w="75" w:type="dxa"/>
        <w:tblLayout w:type="fixed"/>
        <w:tblCellMar>
          <w:left w:w="10" w:type="dxa"/>
          <w:right w:w="10" w:type="dxa"/>
        </w:tblCellMar>
        <w:tblLook w:val="04A0" w:firstRow="1" w:lastRow="0" w:firstColumn="1" w:lastColumn="0" w:noHBand="0" w:noVBand="1"/>
      </w:tblPr>
      <w:tblGrid>
        <w:gridCol w:w="476"/>
        <w:gridCol w:w="2022"/>
        <w:gridCol w:w="2378"/>
        <w:gridCol w:w="3211"/>
        <w:gridCol w:w="1348"/>
      </w:tblGrid>
      <w:tr w:rsidR="00D27DFA" w:rsidTr="00D27DFA">
        <w:trPr>
          <w:trHeight w:val="800"/>
        </w:trPr>
        <w:tc>
          <w:tcPr>
            <w:tcW w:w="476"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rFonts w:ascii="Courier New" w:hAnsi="Courier New" w:cs="Courier New"/>
                <w:sz w:val="20"/>
                <w:szCs w:val="20"/>
                <w:lang w:val="de-DE" w:bidi="fa-IR"/>
              </w:rPr>
            </w:pPr>
            <w:r>
              <w:rPr>
                <w:rFonts w:ascii="Courier New" w:hAnsi="Courier New" w:cs="Courier New"/>
                <w:sz w:val="20"/>
                <w:szCs w:val="20"/>
                <w:lang w:val="de-DE" w:bidi="fa-IR"/>
              </w:rPr>
              <w:t>NN</w:t>
            </w:r>
            <w:r>
              <w:rPr>
                <w:rFonts w:ascii="Courier New" w:hAnsi="Courier New" w:cs="Courier New"/>
                <w:sz w:val="20"/>
                <w:szCs w:val="20"/>
                <w:lang w:val="de-DE" w:bidi="fa-IR"/>
              </w:rPr>
              <w:br/>
              <w:t>пп</w:t>
            </w:r>
          </w:p>
        </w:tc>
        <w:tc>
          <w:tcPr>
            <w:tcW w:w="2023"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rFonts w:ascii="Courier New" w:hAnsi="Courier New" w:cs="Courier New"/>
                <w:sz w:val="20"/>
                <w:szCs w:val="20"/>
                <w:lang w:val="de-DE" w:bidi="fa-IR"/>
              </w:rPr>
            </w:pPr>
            <w:r>
              <w:rPr>
                <w:rFonts w:ascii="Courier New" w:hAnsi="Courier New" w:cs="Courier New"/>
                <w:sz w:val="20"/>
                <w:szCs w:val="20"/>
                <w:lang w:val="de-DE" w:bidi="fa-IR"/>
              </w:rPr>
              <w:t xml:space="preserve"> Фамилия, имя, </w:t>
            </w:r>
            <w:r>
              <w:rPr>
                <w:rFonts w:ascii="Courier New" w:hAnsi="Courier New" w:cs="Courier New"/>
                <w:sz w:val="20"/>
                <w:szCs w:val="20"/>
                <w:lang w:val="de-DE" w:bidi="fa-IR"/>
              </w:rPr>
              <w:br/>
              <w:t>отчество и дата</w:t>
            </w:r>
            <w:r>
              <w:rPr>
                <w:rFonts w:ascii="Courier New" w:hAnsi="Courier New" w:cs="Courier New"/>
                <w:sz w:val="20"/>
                <w:szCs w:val="20"/>
                <w:lang w:val="de-DE" w:bidi="fa-IR"/>
              </w:rPr>
              <w:br/>
              <w:t xml:space="preserve">   рождения    </w:t>
            </w:r>
          </w:p>
        </w:tc>
        <w:tc>
          <w:tcPr>
            <w:tcW w:w="238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rFonts w:ascii="Courier New" w:hAnsi="Courier New" w:cs="Courier New"/>
                <w:sz w:val="20"/>
                <w:szCs w:val="20"/>
                <w:lang w:val="de-DE" w:bidi="fa-IR"/>
              </w:rPr>
            </w:pPr>
            <w:r>
              <w:rPr>
                <w:rFonts w:ascii="Courier New" w:hAnsi="Courier New" w:cs="Courier New"/>
                <w:sz w:val="20"/>
                <w:szCs w:val="20"/>
                <w:lang w:val="de-DE" w:bidi="fa-IR"/>
              </w:rPr>
              <w:t xml:space="preserve">   Адрес места    </w:t>
            </w:r>
            <w:r>
              <w:rPr>
                <w:rFonts w:ascii="Courier New" w:hAnsi="Courier New" w:cs="Courier New"/>
                <w:sz w:val="20"/>
                <w:szCs w:val="20"/>
                <w:lang w:val="de-DE" w:bidi="fa-IR"/>
              </w:rPr>
              <w:br/>
              <w:t xml:space="preserve">    жительства    </w:t>
            </w:r>
          </w:p>
        </w:tc>
        <w:tc>
          <w:tcPr>
            <w:tcW w:w="3213"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rFonts w:ascii="Courier New" w:hAnsi="Courier New" w:cs="Courier New"/>
                <w:sz w:val="20"/>
                <w:szCs w:val="20"/>
                <w:lang w:val="de-DE" w:bidi="fa-IR"/>
              </w:rPr>
            </w:pPr>
            <w:r>
              <w:rPr>
                <w:rFonts w:ascii="Courier New" w:hAnsi="Courier New" w:cs="Courier New"/>
                <w:sz w:val="20"/>
                <w:szCs w:val="20"/>
                <w:lang w:val="de-DE" w:bidi="fa-IR"/>
              </w:rPr>
              <w:t>Паспортные данные (серия,</w:t>
            </w:r>
            <w:r>
              <w:rPr>
                <w:rFonts w:ascii="Courier New" w:hAnsi="Courier New" w:cs="Courier New"/>
                <w:sz w:val="20"/>
                <w:szCs w:val="20"/>
                <w:lang w:val="de-DE" w:bidi="fa-IR"/>
              </w:rPr>
              <w:br/>
              <w:t xml:space="preserve">   номер  документа,     </w:t>
            </w:r>
            <w:r>
              <w:rPr>
                <w:rFonts w:ascii="Courier New" w:hAnsi="Courier New" w:cs="Courier New"/>
                <w:sz w:val="20"/>
                <w:szCs w:val="20"/>
                <w:lang w:val="de-DE" w:bidi="fa-IR"/>
              </w:rPr>
              <w:br/>
              <w:t>удостоверяющего личность,</w:t>
            </w:r>
            <w:r>
              <w:rPr>
                <w:rFonts w:ascii="Courier New" w:hAnsi="Courier New" w:cs="Courier New"/>
                <w:sz w:val="20"/>
                <w:szCs w:val="20"/>
                <w:lang w:val="de-DE" w:bidi="fa-IR"/>
              </w:rPr>
              <w:br/>
              <w:t xml:space="preserve">   кем и когда выдан)    </w:t>
            </w:r>
          </w:p>
        </w:tc>
        <w:tc>
          <w:tcPr>
            <w:tcW w:w="1349"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D27DFA" w:rsidRDefault="00D27DFA">
            <w:pPr>
              <w:pStyle w:val="ConsPlusCell"/>
              <w:spacing w:line="276" w:lineRule="auto"/>
              <w:rPr>
                <w:rFonts w:ascii="Courier New" w:hAnsi="Courier New" w:cs="Courier New"/>
                <w:sz w:val="20"/>
                <w:szCs w:val="20"/>
                <w:lang w:val="de-DE" w:bidi="fa-IR"/>
              </w:rPr>
            </w:pPr>
            <w:r>
              <w:rPr>
                <w:rFonts w:ascii="Courier New" w:hAnsi="Courier New" w:cs="Courier New"/>
                <w:sz w:val="20"/>
                <w:szCs w:val="20"/>
                <w:lang w:val="de-DE" w:bidi="fa-IR"/>
              </w:rPr>
              <w:t xml:space="preserve"> Личная  </w:t>
            </w:r>
            <w:r>
              <w:rPr>
                <w:rFonts w:ascii="Courier New" w:hAnsi="Courier New" w:cs="Courier New"/>
                <w:sz w:val="20"/>
                <w:szCs w:val="20"/>
                <w:lang w:val="de-DE" w:bidi="fa-IR"/>
              </w:rPr>
              <w:br/>
              <w:t xml:space="preserve"> подпись</w:t>
            </w:r>
          </w:p>
        </w:tc>
      </w:tr>
      <w:tr w:rsidR="00D27DFA" w:rsidTr="00D27DFA">
        <w:tc>
          <w:tcPr>
            <w:tcW w:w="476"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2023"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2380"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3213"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1349" w:type="dxa"/>
            <w:tcBorders>
              <w:top w:val="nil"/>
              <w:left w:val="single" w:sz="4" w:space="0" w:color="000000"/>
              <w:bottom w:val="single" w:sz="4" w:space="0" w:color="000000"/>
              <w:right w:val="single" w:sz="4" w:space="0" w:color="000000"/>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r>
      <w:tr w:rsidR="00D27DFA" w:rsidTr="00D27DFA">
        <w:tc>
          <w:tcPr>
            <w:tcW w:w="476"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2023"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2380"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3213"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1349" w:type="dxa"/>
            <w:tcBorders>
              <w:top w:val="nil"/>
              <w:left w:val="single" w:sz="4" w:space="0" w:color="000000"/>
              <w:bottom w:val="single" w:sz="4" w:space="0" w:color="000000"/>
              <w:right w:val="single" w:sz="4" w:space="0" w:color="000000"/>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r>
      <w:tr w:rsidR="00D27DFA" w:rsidTr="00D27DFA">
        <w:tc>
          <w:tcPr>
            <w:tcW w:w="476"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2023"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2380"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3213"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1349" w:type="dxa"/>
            <w:tcBorders>
              <w:top w:val="nil"/>
              <w:left w:val="single" w:sz="4" w:space="0" w:color="000000"/>
              <w:bottom w:val="single" w:sz="4" w:space="0" w:color="000000"/>
              <w:right w:val="single" w:sz="4" w:space="0" w:color="000000"/>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r>
      <w:tr w:rsidR="00D27DFA" w:rsidTr="00D27DFA">
        <w:tc>
          <w:tcPr>
            <w:tcW w:w="476"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2023"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2380"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3213"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1349" w:type="dxa"/>
            <w:tcBorders>
              <w:top w:val="nil"/>
              <w:left w:val="single" w:sz="4" w:space="0" w:color="000000"/>
              <w:bottom w:val="single" w:sz="4" w:space="0" w:color="000000"/>
              <w:right w:val="single" w:sz="4" w:space="0" w:color="000000"/>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r>
      <w:tr w:rsidR="00D27DFA" w:rsidTr="00D27DFA">
        <w:tc>
          <w:tcPr>
            <w:tcW w:w="476"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2023"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2380"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3213" w:type="dxa"/>
            <w:tcBorders>
              <w:top w:val="nil"/>
              <w:left w:val="single" w:sz="4" w:space="0" w:color="000000"/>
              <w:bottom w:val="single" w:sz="4" w:space="0" w:color="000000"/>
              <w:right w:val="nil"/>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c>
          <w:tcPr>
            <w:tcW w:w="1349" w:type="dxa"/>
            <w:tcBorders>
              <w:top w:val="nil"/>
              <w:left w:val="single" w:sz="4" w:space="0" w:color="000000"/>
              <w:bottom w:val="single" w:sz="4" w:space="0" w:color="000000"/>
              <w:right w:val="single" w:sz="4" w:space="0" w:color="000000"/>
            </w:tcBorders>
            <w:tcMar>
              <w:top w:w="75" w:type="dxa"/>
              <w:left w:w="75" w:type="dxa"/>
              <w:bottom w:w="75" w:type="dxa"/>
              <w:right w:w="75" w:type="dxa"/>
            </w:tcMar>
          </w:tcPr>
          <w:p w:rsidR="00D27DFA" w:rsidRDefault="00D27DFA">
            <w:pPr>
              <w:pStyle w:val="ConsPlusCell"/>
              <w:snapToGrid w:val="0"/>
              <w:spacing w:line="276" w:lineRule="auto"/>
              <w:rPr>
                <w:rFonts w:ascii="Courier New" w:hAnsi="Courier New" w:cs="Courier New"/>
                <w:sz w:val="20"/>
                <w:szCs w:val="20"/>
                <w:lang w:val="de-DE" w:bidi="fa-IR"/>
              </w:rPr>
            </w:pPr>
          </w:p>
        </w:tc>
      </w:tr>
    </w:tbl>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autoSpaceDE w:val="0"/>
        <w:jc w:val="both"/>
        <w:rPr>
          <w:lang w:val="ru-RU"/>
        </w:rPr>
      </w:pPr>
    </w:p>
    <w:p w:rsidR="00CB1A7B" w:rsidRDefault="00CB1A7B" w:rsidP="00D27DFA">
      <w:pPr>
        <w:pStyle w:val="Standard"/>
        <w:autoSpaceDE w:val="0"/>
        <w:jc w:val="both"/>
        <w:rPr>
          <w:lang w:val="ru-RU"/>
        </w:rPr>
      </w:pPr>
    </w:p>
    <w:p w:rsidR="00CB1A7B" w:rsidRPr="00CB1A7B" w:rsidRDefault="00CB1A7B" w:rsidP="00D27DFA">
      <w:pPr>
        <w:pStyle w:val="Standard"/>
        <w:autoSpaceDE w:val="0"/>
        <w:jc w:val="both"/>
        <w:rPr>
          <w:lang w:val="ru-RU"/>
        </w:rPr>
      </w:pPr>
    </w:p>
    <w:p w:rsidR="00D27DFA" w:rsidRDefault="00D27DFA" w:rsidP="00D27DFA">
      <w:pPr>
        <w:pStyle w:val="Standard"/>
        <w:autoSpaceDE w:val="0"/>
        <w:jc w:val="both"/>
      </w:pPr>
    </w:p>
    <w:p w:rsidR="00CB1A7B" w:rsidRDefault="00CB1A7B" w:rsidP="00D27DFA">
      <w:pPr>
        <w:pStyle w:val="Standard"/>
        <w:autoSpaceDE w:val="0"/>
        <w:jc w:val="right"/>
        <w:rPr>
          <w:lang w:val="ru-RU"/>
        </w:rPr>
      </w:pPr>
    </w:p>
    <w:p w:rsidR="00CB1A7B" w:rsidRDefault="00CB1A7B" w:rsidP="00D27DFA">
      <w:pPr>
        <w:pStyle w:val="Standard"/>
        <w:autoSpaceDE w:val="0"/>
        <w:jc w:val="right"/>
        <w:rPr>
          <w:lang w:val="ru-RU"/>
        </w:rPr>
      </w:pPr>
    </w:p>
    <w:p w:rsidR="00CB1A7B" w:rsidRDefault="00CB1A7B" w:rsidP="00D27DFA">
      <w:pPr>
        <w:pStyle w:val="Standard"/>
        <w:autoSpaceDE w:val="0"/>
        <w:jc w:val="right"/>
        <w:rPr>
          <w:lang w:val="ru-RU"/>
        </w:rPr>
      </w:pPr>
    </w:p>
    <w:p w:rsidR="00853273" w:rsidRDefault="00853273" w:rsidP="00D27DFA">
      <w:pPr>
        <w:pStyle w:val="Standard"/>
        <w:autoSpaceDE w:val="0"/>
        <w:jc w:val="right"/>
        <w:rPr>
          <w:lang w:val="ru-RU"/>
        </w:rPr>
      </w:pPr>
    </w:p>
    <w:p w:rsidR="00D27DFA" w:rsidRPr="00CB1A7B" w:rsidRDefault="00D27DFA" w:rsidP="00D27DFA">
      <w:pPr>
        <w:pStyle w:val="Standard"/>
        <w:autoSpaceDE w:val="0"/>
        <w:jc w:val="right"/>
        <w:rPr>
          <w:sz w:val="16"/>
          <w:szCs w:val="16"/>
        </w:rPr>
      </w:pPr>
      <w:r w:rsidRPr="00CB1A7B">
        <w:rPr>
          <w:sz w:val="16"/>
          <w:szCs w:val="16"/>
        </w:rPr>
        <w:lastRenderedPageBreak/>
        <w:t>Приложение N 2</w:t>
      </w:r>
    </w:p>
    <w:p w:rsidR="00D27DFA" w:rsidRPr="00CB1A7B" w:rsidRDefault="00D27DFA" w:rsidP="00D27DFA">
      <w:pPr>
        <w:pStyle w:val="Standard"/>
        <w:autoSpaceDE w:val="0"/>
        <w:jc w:val="right"/>
        <w:rPr>
          <w:sz w:val="16"/>
          <w:szCs w:val="16"/>
        </w:rPr>
      </w:pPr>
      <w:r w:rsidRPr="00CB1A7B">
        <w:rPr>
          <w:sz w:val="16"/>
          <w:szCs w:val="16"/>
        </w:rPr>
        <w:t>к Положению</w:t>
      </w:r>
    </w:p>
    <w:p w:rsidR="00D27DFA" w:rsidRPr="00CB1A7B" w:rsidRDefault="00D27DFA" w:rsidP="00D27DFA">
      <w:pPr>
        <w:pStyle w:val="Standard"/>
        <w:autoSpaceDE w:val="0"/>
        <w:jc w:val="right"/>
        <w:rPr>
          <w:sz w:val="16"/>
          <w:szCs w:val="16"/>
        </w:rPr>
      </w:pPr>
      <w:r w:rsidRPr="00CB1A7B">
        <w:rPr>
          <w:sz w:val="16"/>
          <w:szCs w:val="16"/>
        </w:rPr>
        <w:t>о публичных слушаниях</w:t>
      </w:r>
    </w:p>
    <w:p w:rsidR="00D27DFA" w:rsidRPr="00CB1A7B" w:rsidRDefault="00D27DFA" w:rsidP="00D27DFA">
      <w:pPr>
        <w:pStyle w:val="Standard"/>
        <w:autoSpaceDE w:val="0"/>
        <w:jc w:val="right"/>
        <w:rPr>
          <w:sz w:val="16"/>
          <w:szCs w:val="16"/>
        </w:rPr>
      </w:pPr>
      <w:r w:rsidRPr="00CB1A7B">
        <w:rPr>
          <w:sz w:val="16"/>
          <w:szCs w:val="16"/>
        </w:rPr>
        <w:t>в муниципальном образовании -</w:t>
      </w:r>
    </w:p>
    <w:p w:rsidR="00D27DFA" w:rsidRPr="00CB1A7B" w:rsidRDefault="00D27DFA" w:rsidP="00D27DFA">
      <w:pPr>
        <w:pStyle w:val="Standard"/>
        <w:autoSpaceDE w:val="0"/>
        <w:jc w:val="right"/>
        <w:rPr>
          <w:sz w:val="16"/>
          <w:szCs w:val="16"/>
        </w:rPr>
      </w:pPr>
      <w:r w:rsidRPr="00CB1A7B">
        <w:rPr>
          <w:sz w:val="16"/>
          <w:szCs w:val="16"/>
        </w:rPr>
        <w:t>Ибердусское сельское поселение</w:t>
      </w:r>
    </w:p>
    <w:p w:rsidR="00D27DFA" w:rsidRPr="00CB1A7B" w:rsidRDefault="00D27DFA" w:rsidP="00D27DFA">
      <w:pPr>
        <w:pStyle w:val="Standard"/>
        <w:autoSpaceDE w:val="0"/>
        <w:jc w:val="right"/>
        <w:rPr>
          <w:sz w:val="16"/>
          <w:szCs w:val="16"/>
        </w:rPr>
      </w:pPr>
      <w:r w:rsidRPr="00CB1A7B">
        <w:rPr>
          <w:sz w:val="16"/>
          <w:szCs w:val="16"/>
        </w:rPr>
        <w:t>Касимовского муниципального района</w:t>
      </w:r>
    </w:p>
    <w:p w:rsidR="00D27DFA" w:rsidRPr="00CB1A7B" w:rsidRDefault="00D27DFA" w:rsidP="00D27DFA">
      <w:pPr>
        <w:pStyle w:val="Standard"/>
        <w:autoSpaceDE w:val="0"/>
        <w:jc w:val="right"/>
        <w:rPr>
          <w:sz w:val="16"/>
          <w:szCs w:val="16"/>
        </w:rPr>
      </w:pPr>
      <w:r w:rsidRPr="00CB1A7B">
        <w:rPr>
          <w:sz w:val="16"/>
          <w:szCs w:val="16"/>
        </w:rPr>
        <w:t>Рязанской области</w:t>
      </w:r>
    </w:p>
    <w:p w:rsidR="00D27DFA" w:rsidRDefault="00D27DFA" w:rsidP="00D27DFA">
      <w:pPr>
        <w:pStyle w:val="Standard"/>
        <w:autoSpaceDE w:val="0"/>
        <w:jc w:val="both"/>
      </w:pPr>
    </w:p>
    <w:p w:rsidR="00D27DFA" w:rsidRDefault="00D27DFA" w:rsidP="00D27DFA">
      <w:pPr>
        <w:pStyle w:val="ConsPlusNonformat"/>
      </w:pPr>
      <w:bookmarkStart w:id="3" w:name="Par193"/>
      <w:bookmarkEnd w:id="3"/>
      <w:r>
        <w:t xml:space="preserve">                   </w:t>
      </w:r>
      <w:r>
        <w:rPr>
          <w:rFonts w:ascii="Times New Roman" w:hAnsi="Times New Roman" w:cs="Times New Roman"/>
        </w:rPr>
        <w:t>ИТОГОВЫЙ ДОКУМЕНТ ПУБЛИЧНЫХ СЛУШАНИЙ</w:t>
      </w:r>
    </w:p>
    <w:p w:rsidR="00D27DFA" w:rsidRDefault="00D27DFA" w:rsidP="00D27DFA">
      <w:pPr>
        <w:pStyle w:val="ConsPlusNonformat"/>
        <w:rPr>
          <w:rFonts w:ascii="Times New Roman" w:hAnsi="Times New Roman" w:cs="Times New Roman"/>
        </w:rPr>
      </w:pPr>
    </w:p>
    <w:p w:rsidR="00D27DFA" w:rsidRDefault="00D27DFA" w:rsidP="00D27DFA">
      <w:pPr>
        <w:pStyle w:val="ConsPlusNonformat"/>
        <w:rPr>
          <w:rFonts w:ascii="Times New Roman" w:hAnsi="Times New Roman" w:cs="Times New Roman"/>
          <w:sz w:val="24"/>
          <w:szCs w:val="24"/>
        </w:rPr>
      </w:pPr>
      <w:r>
        <w:rPr>
          <w:rFonts w:ascii="Times New Roman" w:hAnsi="Times New Roman" w:cs="Times New Roman"/>
          <w:sz w:val="24"/>
          <w:szCs w:val="24"/>
        </w:rPr>
        <w:t xml:space="preserve">    Публичные  слушания  назначены  решением  Совета  депутатов Ибердусского</w:t>
      </w:r>
    </w:p>
    <w:p w:rsidR="00D27DFA" w:rsidRDefault="00D27DFA" w:rsidP="00D27DFA">
      <w:pPr>
        <w:pStyle w:val="ConsPlusNonformat"/>
        <w:rPr>
          <w:rFonts w:ascii="Times New Roman" w:hAnsi="Times New Roman" w:cs="Times New Roman"/>
          <w:sz w:val="24"/>
          <w:szCs w:val="24"/>
        </w:rPr>
      </w:pPr>
      <w:r>
        <w:rPr>
          <w:rFonts w:ascii="Times New Roman" w:hAnsi="Times New Roman" w:cs="Times New Roman"/>
          <w:sz w:val="24"/>
          <w:szCs w:val="24"/>
        </w:rPr>
        <w:t>сельского поселения Касимовского муниципального района Рязанской области</w:t>
      </w:r>
    </w:p>
    <w:p w:rsidR="00D27DFA" w:rsidRDefault="00D27DFA" w:rsidP="00D27DFA">
      <w:pPr>
        <w:pStyle w:val="ConsPlusNonformat"/>
        <w:rPr>
          <w:rFonts w:ascii="Times New Roman" w:hAnsi="Times New Roman" w:cs="Times New Roman"/>
          <w:sz w:val="24"/>
          <w:szCs w:val="24"/>
        </w:rPr>
      </w:pPr>
      <w:r>
        <w:rPr>
          <w:rFonts w:ascii="Times New Roman" w:hAnsi="Times New Roman" w:cs="Times New Roman"/>
          <w:sz w:val="24"/>
          <w:szCs w:val="24"/>
        </w:rPr>
        <w:t>N ___ от "___"_________20___ г.</w:t>
      </w:r>
    </w:p>
    <w:p w:rsidR="00D27DFA" w:rsidRDefault="00D27DFA" w:rsidP="00D27DFA">
      <w:pPr>
        <w:pStyle w:val="ConsPlusNonformat"/>
        <w:rPr>
          <w:rFonts w:ascii="Times New Roman" w:hAnsi="Times New Roman" w:cs="Times New Roman"/>
          <w:sz w:val="24"/>
          <w:szCs w:val="24"/>
        </w:rPr>
      </w:pPr>
      <w:r>
        <w:rPr>
          <w:rFonts w:ascii="Times New Roman" w:hAnsi="Times New Roman" w:cs="Times New Roman"/>
          <w:sz w:val="24"/>
          <w:szCs w:val="24"/>
        </w:rPr>
        <w:t xml:space="preserve">    Тема публичных слушаний:</w:t>
      </w:r>
    </w:p>
    <w:p w:rsidR="00D27DFA" w:rsidRDefault="00D27DFA" w:rsidP="00D27DF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27DFA" w:rsidRDefault="00D27DFA" w:rsidP="00D27DF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27DFA" w:rsidRDefault="00D27DFA" w:rsidP="00D27DF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27DFA" w:rsidRDefault="00D27DFA" w:rsidP="00D27DF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D27DFA" w:rsidRDefault="00D27DFA" w:rsidP="00D27DFA">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проведения публичных слушаний "___"_________ 20___ г.</w:t>
      </w:r>
    </w:p>
    <w:p w:rsidR="00D27DFA" w:rsidRDefault="00D27DFA" w:rsidP="00D27DF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D27DFA" w:rsidRDefault="00D27DFA" w:rsidP="00D27DFA">
      <w:pPr>
        <w:pStyle w:val="ConsPlusNonformat"/>
        <w:rPr>
          <w:rFonts w:ascii="Times New Roman" w:hAnsi="Times New Roman" w:cs="Times New Roman"/>
          <w:sz w:val="24"/>
          <w:szCs w:val="24"/>
        </w:rPr>
      </w:pPr>
      <w:r>
        <w:rPr>
          <w:rFonts w:ascii="Times New Roman" w:hAnsi="Times New Roman" w:cs="Times New Roman"/>
          <w:sz w:val="24"/>
          <w:szCs w:val="24"/>
        </w:rPr>
        <w:t xml:space="preserve">  Количество присутствующих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 приложением списка)</w:t>
      </w:r>
    </w:p>
    <w:p w:rsidR="00D27DFA" w:rsidRDefault="00D27DFA" w:rsidP="00D27DFA">
      <w:pPr>
        <w:pStyle w:val="ConsPlusNonformat"/>
        <w:rPr>
          <w:rFonts w:ascii="Times New Roman" w:hAnsi="Times New Roman" w:cs="Times New Roman"/>
          <w:sz w:val="24"/>
          <w:szCs w:val="24"/>
        </w:rPr>
      </w:pPr>
    </w:p>
    <w:tbl>
      <w:tblPr>
        <w:tblW w:w="9555" w:type="dxa"/>
        <w:tblInd w:w="75" w:type="dxa"/>
        <w:tblLayout w:type="fixed"/>
        <w:tblCellMar>
          <w:left w:w="10" w:type="dxa"/>
          <w:right w:w="10" w:type="dxa"/>
        </w:tblCellMar>
        <w:tblLook w:val="04A0" w:firstRow="1" w:lastRow="0" w:firstColumn="1" w:lastColumn="0" w:noHBand="0" w:noVBand="1"/>
      </w:tblPr>
      <w:tblGrid>
        <w:gridCol w:w="475"/>
        <w:gridCol w:w="1863"/>
        <w:gridCol w:w="992"/>
        <w:gridCol w:w="2141"/>
        <w:gridCol w:w="2379"/>
        <w:gridCol w:w="1705"/>
      </w:tblGrid>
      <w:tr w:rsidR="00D27DFA" w:rsidTr="00D27DFA">
        <w:trPr>
          <w:trHeight w:val="800"/>
        </w:trPr>
        <w:tc>
          <w:tcPr>
            <w:tcW w:w="476"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NN</w:t>
            </w:r>
            <w:r>
              <w:rPr>
                <w:lang w:val="de-DE" w:bidi="fa-IR"/>
              </w:rPr>
              <w:br/>
              <w:t>пп</w:t>
            </w:r>
          </w:p>
        </w:tc>
        <w:tc>
          <w:tcPr>
            <w:tcW w:w="1864"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Вопросы,  </w:t>
            </w:r>
            <w:r>
              <w:rPr>
                <w:lang w:val="de-DE" w:bidi="fa-IR"/>
              </w:rPr>
              <w:br/>
              <w:t xml:space="preserve"> вынесенные </w:t>
            </w:r>
            <w:r>
              <w:rPr>
                <w:lang w:val="de-DE" w:bidi="fa-IR"/>
              </w:rPr>
              <w:br/>
              <w:t xml:space="preserve">     на     </w:t>
            </w:r>
            <w:r>
              <w:rPr>
                <w:lang w:val="de-DE" w:bidi="fa-IR"/>
              </w:rPr>
              <w:br/>
              <w:t xml:space="preserve"> обсуждение</w:t>
            </w:r>
          </w:p>
        </w:tc>
        <w:tc>
          <w:tcPr>
            <w:tcW w:w="99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N    </w:t>
            </w:r>
            <w:r>
              <w:rPr>
                <w:lang w:val="de-DE" w:bidi="fa-IR"/>
              </w:rPr>
              <w:br/>
              <w:t>рекомен-</w:t>
            </w:r>
            <w:r>
              <w:rPr>
                <w:lang w:val="de-DE" w:bidi="fa-IR"/>
              </w:rPr>
              <w:br/>
              <w:t xml:space="preserve"> дации  </w:t>
            </w:r>
          </w:p>
        </w:tc>
        <w:tc>
          <w:tcPr>
            <w:tcW w:w="214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Предложения и  </w:t>
            </w:r>
            <w:r>
              <w:rPr>
                <w:lang w:val="de-DE" w:bidi="fa-IR"/>
              </w:rPr>
              <w:br/>
              <w:t xml:space="preserve">  рекомендации  </w:t>
            </w:r>
            <w:r>
              <w:rPr>
                <w:lang w:val="de-DE" w:bidi="fa-IR"/>
              </w:rPr>
              <w:br/>
              <w:t xml:space="preserve">экспертов, дата </w:t>
            </w:r>
            <w:r>
              <w:rPr>
                <w:lang w:val="de-DE" w:bidi="fa-IR"/>
              </w:rPr>
              <w:br/>
              <w:t xml:space="preserve">  их внесения   </w:t>
            </w:r>
          </w:p>
        </w:tc>
        <w:tc>
          <w:tcPr>
            <w:tcW w:w="238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Предложение    </w:t>
            </w:r>
            <w:r>
              <w:rPr>
                <w:lang w:val="de-DE" w:bidi="fa-IR"/>
              </w:rPr>
              <w:br/>
              <w:t xml:space="preserve">     внесено      </w:t>
            </w:r>
            <w:r>
              <w:rPr>
                <w:lang w:val="de-DE" w:bidi="fa-IR"/>
              </w:rPr>
              <w:br/>
              <w:t xml:space="preserve">   (поддержано)   </w:t>
            </w:r>
          </w:p>
        </w:tc>
        <w:tc>
          <w:tcPr>
            <w:tcW w:w="170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Итоги    </w:t>
            </w:r>
            <w:r>
              <w:rPr>
                <w:lang w:val="de-DE" w:bidi="fa-IR"/>
              </w:rPr>
              <w:br/>
              <w:t>рассмотрения</w:t>
            </w:r>
            <w:r>
              <w:rPr>
                <w:lang w:val="de-DE" w:bidi="fa-IR"/>
              </w:rPr>
              <w:br/>
              <w:t xml:space="preserve">  вопроса   </w:t>
            </w:r>
          </w:p>
        </w:tc>
      </w:tr>
      <w:tr w:rsidR="00D27DFA" w:rsidTr="00D27DFA">
        <w:trPr>
          <w:trHeight w:val="800"/>
        </w:trPr>
        <w:tc>
          <w:tcPr>
            <w:tcW w:w="476" w:type="dxa"/>
            <w:vMerge w:val="restart"/>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1.</w:t>
            </w:r>
          </w:p>
        </w:tc>
        <w:tc>
          <w:tcPr>
            <w:tcW w:w="1864" w:type="dxa"/>
            <w:vMerge w:val="restart"/>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Формулировка</w:t>
            </w:r>
            <w:r>
              <w:rPr>
                <w:lang w:val="de-DE" w:bidi="fa-IR"/>
              </w:rPr>
              <w:br/>
              <w:t xml:space="preserve">вопроса     </w:t>
            </w:r>
          </w:p>
        </w:tc>
        <w:tc>
          <w:tcPr>
            <w:tcW w:w="992" w:type="dxa"/>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1.1   </w:t>
            </w:r>
          </w:p>
        </w:tc>
        <w:tc>
          <w:tcPr>
            <w:tcW w:w="2142" w:type="dxa"/>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Текст      </w:t>
            </w:r>
            <w:r>
              <w:rPr>
                <w:lang w:val="de-DE" w:bidi="fa-IR"/>
              </w:rPr>
              <w:br/>
              <w:t xml:space="preserve">  рекомендации  </w:t>
            </w:r>
            <w:r>
              <w:rPr>
                <w:lang w:val="de-DE" w:bidi="fa-IR"/>
              </w:rPr>
              <w:br/>
              <w:t xml:space="preserve">  предложения   </w:t>
            </w:r>
          </w:p>
        </w:tc>
        <w:tc>
          <w:tcPr>
            <w:tcW w:w="2380" w:type="dxa"/>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Ф.И.О. эксперта  </w:t>
            </w:r>
            <w:r>
              <w:rPr>
                <w:lang w:val="de-DE" w:bidi="fa-IR"/>
              </w:rPr>
              <w:br/>
              <w:t xml:space="preserve">    (название     </w:t>
            </w:r>
            <w:r>
              <w:rPr>
                <w:lang w:val="de-DE" w:bidi="fa-IR"/>
              </w:rPr>
              <w:br/>
              <w:t xml:space="preserve">   организации)   </w:t>
            </w:r>
          </w:p>
        </w:tc>
        <w:tc>
          <w:tcPr>
            <w:tcW w:w="1706" w:type="dxa"/>
            <w:tcBorders>
              <w:top w:val="nil"/>
              <w:left w:val="single" w:sz="4" w:space="0" w:color="000000"/>
              <w:bottom w:val="single" w:sz="4" w:space="0" w:color="000000"/>
              <w:right w:val="single" w:sz="4" w:space="0" w:color="000000"/>
            </w:tcBorders>
            <w:tcMar>
              <w:top w:w="75" w:type="dxa"/>
              <w:left w:w="75" w:type="dxa"/>
              <w:bottom w:w="75" w:type="dxa"/>
              <w:right w:w="75" w:type="dxa"/>
            </w:tcMar>
          </w:tcPr>
          <w:p w:rsidR="00D27DFA" w:rsidRDefault="00D27DFA">
            <w:pPr>
              <w:pStyle w:val="ConsPlusCell"/>
              <w:snapToGrid w:val="0"/>
              <w:spacing w:line="276" w:lineRule="auto"/>
              <w:rPr>
                <w:lang w:val="de-DE" w:bidi="fa-IR"/>
              </w:rPr>
            </w:pPr>
          </w:p>
        </w:tc>
      </w:tr>
      <w:tr w:rsidR="00D27DFA" w:rsidTr="00D27DFA">
        <w:trPr>
          <w:trHeight w:val="600"/>
        </w:trPr>
        <w:tc>
          <w:tcPr>
            <w:tcW w:w="476" w:type="dxa"/>
            <w:vMerge/>
            <w:tcBorders>
              <w:top w:val="nil"/>
              <w:left w:val="single" w:sz="4" w:space="0" w:color="000000"/>
              <w:bottom w:val="single" w:sz="4" w:space="0" w:color="000000"/>
              <w:right w:val="nil"/>
            </w:tcBorders>
            <w:vAlign w:val="center"/>
            <w:hideMark/>
          </w:tcPr>
          <w:p w:rsidR="00D27DFA" w:rsidRDefault="00D27DFA">
            <w:pPr>
              <w:widowControl/>
              <w:suppressAutoHyphens w:val="0"/>
              <w:autoSpaceDN/>
              <w:rPr>
                <w:rFonts w:eastAsia="Times New Roman" w:cs="Times New Roman"/>
                <w:lang w:eastAsia="zh-CN"/>
              </w:rPr>
            </w:pPr>
          </w:p>
        </w:tc>
        <w:tc>
          <w:tcPr>
            <w:tcW w:w="1864" w:type="dxa"/>
            <w:vMerge/>
            <w:tcBorders>
              <w:top w:val="nil"/>
              <w:left w:val="single" w:sz="4" w:space="0" w:color="000000"/>
              <w:bottom w:val="single" w:sz="4" w:space="0" w:color="000000"/>
              <w:right w:val="nil"/>
            </w:tcBorders>
            <w:vAlign w:val="center"/>
            <w:hideMark/>
          </w:tcPr>
          <w:p w:rsidR="00D27DFA" w:rsidRDefault="00D27DFA">
            <w:pPr>
              <w:widowControl/>
              <w:suppressAutoHyphens w:val="0"/>
              <w:autoSpaceDN/>
              <w:rPr>
                <w:rFonts w:eastAsia="Times New Roman" w:cs="Times New Roman"/>
                <w:lang w:eastAsia="zh-CN"/>
              </w:rPr>
            </w:pPr>
          </w:p>
        </w:tc>
        <w:tc>
          <w:tcPr>
            <w:tcW w:w="992" w:type="dxa"/>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1.2   </w:t>
            </w:r>
          </w:p>
        </w:tc>
        <w:tc>
          <w:tcPr>
            <w:tcW w:w="2142" w:type="dxa"/>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Текст      </w:t>
            </w:r>
            <w:r>
              <w:rPr>
                <w:lang w:val="de-DE" w:bidi="fa-IR"/>
              </w:rPr>
              <w:br/>
              <w:t xml:space="preserve">  рекомендации  </w:t>
            </w:r>
            <w:r>
              <w:rPr>
                <w:lang w:val="de-DE" w:bidi="fa-IR"/>
              </w:rPr>
              <w:br/>
              <w:t xml:space="preserve">  предложения   </w:t>
            </w:r>
          </w:p>
        </w:tc>
        <w:tc>
          <w:tcPr>
            <w:tcW w:w="2380" w:type="dxa"/>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Ф.И.О. эксперта  </w:t>
            </w:r>
            <w:r>
              <w:rPr>
                <w:lang w:val="de-DE" w:bidi="fa-IR"/>
              </w:rPr>
              <w:br/>
              <w:t xml:space="preserve">    (название     </w:t>
            </w:r>
            <w:r>
              <w:rPr>
                <w:lang w:val="de-DE" w:bidi="fa-IR"/>
              </w:rPr>
              <w:br/>
              <w:t xml:space="preserve">   организации)   </w:t>
            </w:r>
          </w:p>
        </w:tc>
        <w:tc>
          <w:tcPr>
            <w:tcW w:w="1706" w:type="dxa"/>
            <w:tcBorders>
              <w:top w:val="nil"/>
              <w:left w:val="single" w:sz="4" w:space="0" w:color="000000"/>
              <w:bottom w:val="single" w:sz="4" w:space="0" w:color="000000"/>
              <w:right w:val="single" w:sz="4" w:space="0" w:color="000000"/>
            </w:tcBorders>
            <w:tcMar>
              <w:top w:w="75" w:type="dxa"/>
              <w:left w:w="75" w:type="dxa"/>
              <w:bottom w:w="75" w:type="dxa"/>
              <w:right w:w="75" w:type="dxa"/>
            </w:tcMar>
          </w:tcPr>
          <w:p w:rsidR="00D27DFA" w:rsidRDefault="00D27DFA">
            <w:pPr>
              <w:pStyle w:val="ConsPlusCell"/>
              <w:snapToGrid w:val="0"/>
              <w:spacing w:line="276" w:lineRule="auto"/>
              <w:rPr>
                <w:lang w:val="de-DE" w:bidi="fa-IR"/>
              </w:rPr>
            </w:pPr>
          </w:p>
        </w:tc>
      </w:tr>
      <w:tr w:rsidR="00D27DFA" w:rsidTr="00D27DFA">
        <w:trPr>
          <w:trHeight w:val="800"/>
        </w:trPr>
        <w:tc>
          <w:tcPr>
            <w:tcW w:w="476" w:type="dxa"/>
            <w:vMerge w:val="restart"/>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2.</w:t>
            </w:r>
          </w:p>
        </w:tc>
        <w:tc>
          <w:tcPr>
            <w:tcW w:w="1864" w:type="dxa"/>
            <w:vMerge w:val="restart"/>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Формулировка</w:t>
            </w:r>
            <w:r>
              <w:rPr>
                <w:lang w:val="de-DE" w:bidi="fa-IR"/>
              </w:rPr>
              <w:br/>
              <w:t xml:space="preserve">вопроса     </w:t>
            </w:r>
          </w:p>
        </w:tc>
        <w:tc>
          <w:tcPr>
            <w:tcW w:w="992" w:type="dxa"/>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1.1   </w:t>
            </w:r>
          </w:p>
        </w:tc>
        <w:tc>
          <w:tcPr>
            <w:tcW w:w="2142" w:type="dxa"/>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Текст      </w:t>
            </w:r>
            <w:r>
              <w:rPr>
                <w:lang w:val="de-DE" w:bidi="fa-IR"/>
              </w:rPr>
              <w:br/>
              <w:t xml:space="preserve">  рекомендации  </w:t>
            </w:r>
            <w:r>
              <w:rPr>
                <w:lang w:val="de-DE" w:bidi="fa-IR"/>
              </w:rPr>
              <w:br/>
              <w:t xml:space="preserve">  предложения   </w:t>
            </w:r>
          </w:p>
        </w:tc>
        <w:tc>
          <w:tcPr>
            <w:tcW w:w="2380" w:type="dxa"/>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Ф.И.О. эксперта  </w:t>
            </w:r>
            <w:r>
              <w:rPr>
                <w:lang w:val="de-DE" w:bidi="fa-IR"/>
              </w:rPr>
              <w:br/>
              <w:t xml:space="preserve">    (название     </w:t>
            </w:r>
            <w:r>
              <w:rPr>
                <w:lang w:val="de-DE" w:bidi="fa-IR"/>
              </w:rPr>
              <w:br/>
              <w:t xml:space="preserve">   организации)   </w:t>
            </w:r>
          </w:p>
        </w:tc>
        <w:tc>
          <w:tcPr>
            <w:tcW w:w="1706" w:type="dxa"/>
            <w:tcBorders>
              <w:top w:val="nil"/>
              <w:left w:val="single" w:sz="4" w:space="0" w:color="000000"/>
              <w:bottom w:val="single" w:sz="4" w:space="0" w:color="000000"/>
              <w:right w:val="single" w:sz="4" w:space="0" w:color="000000"/>
            </w:tcBorders>
            <w:tcMar>
              <w:top w:w="75" w:type="dxa"/>
              <w:left w:w="75" w:type="dxa"/>
              <w:bottom w:w="75" w:type="dxa"/>
              <w:right w:w="75" w:type="dxa"/>
            </w:tcMar>
          </w:tcPr>
          <w:p w:rsidR="00D27DFA" w:rsidRDefault="00D27DFA">
            <w:pPr>
              <w:pStyle w:val="ConsPlusCell"/>
              <w:snapToGrid w:val="0"/>
              <w:spacing w:line="276" w:lineRule="auto"/>
              <w:rPr>
                <w:lang w:val="de-DE" w:bidi="fa-IR"/>
              </w:rPr>
            </w:pPr>
          </w:p>
        </w:tc>
      </w:tr>
      <w:tr w:rsidR="00D27DFA" w:rsidTr="00D27DFA">
        <w:trPr>
          <w:trHeight w:val="600"/>
        </w:trPr>
        <w:tc>
          <w:tcPr>
            <w:tcW w:w="476" w:type="dxa"/>
            <w:vMerge/>
            <w:tcBorders>
              <w:top w:val="nil"/>
              <w:left w:val="single" w:sz="4" w:space="0" w:color="000000"/>
              <w:bottom w:val="single" w:sz="4" w:space="0" w:color="000000"/>
              <w:right w:val="nil"/>
            </w:tcBorders>
            <w:vAlign w:val="center"/>
            <w:hideMark/>
          </w:tcPr>
          <w:p w:rsidR="00D27DFA" w:rsidRDefault="00D27DFA">
            <w:pPr>
              <w:widowControl/>
              <w:suppressAutoHyphens w:val="0"/>
              <w:autoSpaceDN/>
              <w:rPr>
                <w:rFonts w:eastAsia="Times New Roman" w:cs="Times New Roman"/>
                <w:lang w:eastAsia="zh-CN"/>
              </w:rPr>
            </w:pPr>
          </w:p>
        </w:tc>
        <w:tc>
          <w:tcPr>
            <w:tcW w:w="1864" w:type="dxa"/>
            <w:vMerge/>
            <w:tcBorders>
              <w:top w:val="nil"/>
              <w:left w:val="single" w:sz="4" w:space="0" w:color="000000"/>
              <w:bottom w:val="single" w:sz="4" w:space="0" w:color="000000"/>
              <w:right w:val="nil"/>
            </w:tcBorders>
            <w:vAlign w:val="center"/>
            <w:hideMark/>
          </w:tcPr>
          <w:p w:rsidR="00D27DFA" w:rsidRDefault="00D27DFA">
            <w:pPr>
              <w:widowControl/>
              <w:suppressAutoHyphens w:val="0"/>
              <w:autoSpaceDN/>
              <w:rPr>
                <w:rFonts w:eastAsia="Times New Roman" w:cs="Times New Roman"/>
                <w:lang w:eastAsia="zh-CN"/>
              </w:rPr>
            </w:pPr>
          </w:p>
        </w:tc>
        <w:tc>
          <w:tcPr>
            <w:tcW w:w="992" w:type="dxa"/>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1.2   </w:t>
            </w:r>
          </w:p>
        </w:tc>
        <w:tc>
          <w:tcPr>
            <w:tcW w:w="2142" w:type="dxa"/>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Текст      </w:t>
            </w:r>
            <w:r>
              <w:rPr>
                <w:lang w:val="de-DE" w:bidi="fa-IR"/>
              </w:rPr>
              <w:br/>
              <w:t xml:space="preserve">  рекомендации  </w:t>
            </w:r>
            <w:r>
              <w:rPr>
                <w:lang w:val="de-DE" w:bidi="fa-IR"/>
              </w:rPr>
              <w:br/>
              <w:t xml:space="preserve">  предложения   </w:t>
            </w:r>
          </w:p>
        </w:tc>
        <w:tc>
          <w:tcPr>
            <w:tcW w:w="2380" w:type="dxa"/>
            <w:tcBorders>
              <w:top w:val="nil"/>
              <w:left w:val="single" w:sz="4" w:space="0" w:color="000000"/>
              <w:bottom w:val="single" w:sz="4" w:space="0" w:color="000000"/>
              <w:right w:val="nil"/>
            </w:tcBorders>
            <w:tcMar>
              <w:top w:w="75" w:type="dxa"/>
              <w:left w:w="75" w:type="dxa"/>
              <w:bottom w:w="75" w:type="dxa"/>
              <w:right w:w="75" w:type="dxa"/>
            </w:tcMar>
            <w:hideMark/>
          </w:tcPr>
          <w:p w:rsidR="00D27DFA" w:rsidRDefault="00D27DFA">
            <w:pPr>
              <w:pStyle w:val="ConsPlusCell"/>
              <w:spacing w:line="276" w:lineRule="auto"/>
              <w:rPr>
                <w:lang w:val="de-DE" w:bidi="fa-IR"/>
              </w:rPr>
            </w:pPr>
            <w:r>
              <w:rPr>
                <w:lang w:val="de-DE" w:bidi="fa-IR"/>
              </w:rPr>
              <w:t xml:space="preserve"> Ф.И.О. эксперта  </w:t>
            </w:r>
            <w:r>
              <w:rPr>
                <w:lang w:val="de-DE" w:bidi="fa-IR"/>
              </w:rPr>
              <w:br/>
              <w:t xml:space="preserve">    (название     </w:t>
            </w:r>
            <w:r>
              <w:rPr>
                <w:lang w:val="de-DE" w:bidi="fa-IR"/>
              </w:rPr>
              <w:br/>
              <w:t xml:space="preserve">   организации)   </w:t>
            </w:r>
          </w:p>
        </w:tc>
        <w:tc>
          <w:tcPr>
            <w:tcW w:w="1706" w:type="dxa"/>
            <w:tcBorders>
              <w:top w:val="nil"/>
              <w:left w:val="single" w:sz="4" w:space="0" w:color="000000"/>
              <w:bottom w:val="single" w:sz="4" w:space="0" w:color="000000"/>
              <w:right w:val="single" w:sz="4" w:space="0" w:color="000000"/>
            </w:tcBorders>
            <w:tcMar>
              <w:top w:w="75" w:type="dxa"/>
              <w:left w:w="75" w:type="dxa"/>
              <w:bottom w:w="75" w:type="dxa"/>
              <w:right w:w="75" w:type="dxa"/>
            </w:tcMar>
          </w:tcPr>
          <w:p w:rsidR="00D27DFA" w:rsidRDefault="00D27DFA">
            <w:pPr>
              <w:pStyle w:val="ConsPlusCell"/>
              <w:snapToGrid w:val="0"/>
              <w:spacing w:line="276" w:lineRule="auto"/>
              <w:rPr>
                <w:lang w:val="de-DE" w:bidi="fa-IR"/>
              </w:rPr>
            </w:pPr>
          </w:p>
        </w:tc>
      </w:tr>
    </w:tbl>
    <w:p w:rsidR="00D27DFA" w:rsidRDefault="00D27DFA" w:rsidP="00D27DFA">
      <w:pPr>
        <w:pStyle w:val="Standard"/>
        <w:autoSpaceDE w:val="0"/>
        <w:jc w:val="both"/>
      </w:pPr>
    </w:p>
    <w:p w:rsidR="00D27DFA" w:rsidRDefault="00D27DFA" w:rsidP="00D27DFA">
      <w:pPr>
        <w:pStyle w:val="Standard"/>
        <w:autoSpaceDE w:val="0"/>
        <w:ind w:firstLine="540"/>
        <w:jc w:val="both"/>
      </w:pPr>
      <w:r>
        <w:t xml:space="preserve">Председательствующий публичных слушаний ____________________ </w:t>
      </w:r>
      <w:proofErr w:type="gramStart"/>
      <w:r>
        <w:t>И.О.,</w:t>
      </w:r>
      <w:proofErr w:type="gramEnd"/>
      <w:r>
        <w:t xml:space="preserve"> фамилия</w:t>
      </w:r>
    </w:p>
    <w:p w:rsidR="00D27DFA" w:rsidRDefault="00D27DFA" w:rsidP="00D27DFA">
      <w:pPr>
        <w:pStyle w:val="Standard"/>
        <w:autoSpaceDE w:val="0"/>
        <w:ind w:firstLine="540"/>
        <w:jc w:val="both"/>
      </w:pPr>
      <w:r>
        <w:t xml:space="preserve">Секретарь публичных слушаний                           ___________________ </w:t>
      </w:r>
      <w:proofErr w:type="gramStart"/>
      <w:r>
        <w:t>И.О.,</w:t>
      </w:r>
      <w:proofErr w:type="gramEnd"/>
      <w:r>
        <w:t xml:space="preserve"> фамилия</w:t>
      </w:r>
    </w:p>
    <w:p w:rsidR="00D27DFA" w:rsidRDefault="00D27DFA" w:rsidP="00D27DFA">
      <w:pPr>
        <w:pStyle w:val="Standard"/>
        <w:autoSpaceDE w:val="0"/>
        <w:jc w:val="both"/>
      </w:pPr>
    </w:p>
    <w:p w:rsidR="00D27DFA" w:rsidRDefault="00D27DFA" w:rsidP="00D27DFA">
      <w:pPr>
        <w:pStyle w:val="Standard"/>
        <w:autoSpaceDE w:val="0"/>
        <w:jc w:val="both"/>
      </w:pPr>
    </w:p>
    <w:p w:rsidR="00D27DFA" w:rsidRDefault="00D27DFA" w:rsidP="00D27DFA">
      <w:pPr>
        <w:pStyle w:val="Standard"/>
      </w:pPr>
    </w:p>
    <w:p w:rsidR="00D27DFA" w:rsidRDefault="00D27DFA" w:rsidP="00D27DFA">
      <w:pPr>
        <w:pStyle w:val="Standard"/>
      </w:pPr>
    </w:p>
    <w:p w:rsidR="00D27DFA" w:rsidRDefault="00D27DFA" w:rsidP="00D27DFA">
      <w:pPr>
        <w:pStyle w:val="Standard"/>
      </w:pPr>
    </w:p>
    <w:p w:rsidR="00D27DFA" w:rsidRDefault="00D27DFA" w:rsidP="00D27DFA">
      <w:pPr>
        <w:pStyle w:val="Standard"/>
        <w:rPr>
          <w:b/>
          <w:bCs/>
          <w:sz w:val="28"/>
          <w:szCs w:val="28"/>
        </w:rPr>
      </w:pPr>
    </w:p>
    <w:p w:rsidR="00D27DFA" w:rsidRDefault="00D27DFA" w:rsidP="00D27DFA">
      <w:pPr>
        <w:pStyle w:val="Standard"/>
        <w:jc w:val="center"/>
        <w:rPr>
          <w:sz w:val="28"/>
          <w:szCs w:val="28"/>
        </w:rPr>
      </w:pPr>
    </w:p>
    <w:p w:rsidR="00D27DFA" w:rsidRDefault="00D27DFA" w:rsidP="00D27DFA">
      <w:pPr>
        <w:pStyle w:val="Textbody"/>
        <w:tabs>
          <w:tab w:val="left" w:pos="5805"/>
        </w:tabs>
        <w:spacing w:after="0"/>
        <w:jc w:val="center"/>
      </w:pPr>
    </w:p>
    <w:p w:rsidR="00D27DFA" w:rsidRDefault="00D27DFA" w:rsidP="00D27DFA">
      <w:pPr>
        <w:pStyle w:val="Standard"/>
      </w:pPr>
    </w:p>
    <w:p w:rsidR="00D27DFA" w:rsidRDefault="00D27DFA" w:rsidP="00D27DFA">
      <w:pPr>
        <w:pStyle w:val="Standard"/>
        <w:rPr>
          <w:sz w:val="28"/>
          <w:szCs w:val="28"/>
        </w:rPr>
      </w:pPr>
    </w:p>
    <w:p w:rsidR="00D27DFA" w:rsidRDefault="00D27DFA" w:rsidP="00D27DFA"/>
    <w:p w:rsidR="00637AB0" w:rsidRDefault="00637AB0"/>
    <w:sectPr w:rsidR="00637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Arial Unicode MS'">
    <w:charset w:val="00"/>
    <w:family w:val="auto"/>
    <w:pitch w:val="default"/>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2D94"/>
    <w:multiLevelType w:val="multilevel"/>
    <w:tmpl w:val="7E061AD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290D0082"/>
    <w:multiLevelType w:val="multilevel"/>
    <w:tmpl w:val="46C0BA52"/>
    <w:styleLink w:val="WW8Num1"/>
    <w:lvl w:ilvl="0">
      <w:numFmt w:val="bullet"/>
      <w:lvlText w:val=""/>
      <w:lvlJc w:val="left"/>
      <w:pPr>
        <w:ind w:left="0" w:firstLine="0"/>
      </w:pPr>
      <w:rPr>
        <w:rFonts w:ascii="Symbol" w:hAnsi="Symbol" w:cs="OpenSymbol, 'Arial Unicode MS'"/>
        <w:caps w:val="0"/>
        <w:smallCaps w:val="0"/>
        <w:color w:val="000000"/>
        <w:spacing w:val="0"/>
        <w:sz w:val="28"/>
        <w:szCs w:val="28"/>
      </w:rPr>
    </w:lvl>
    <w:lvl w:ilvl="1">
      <w:numFmt w:val="bullet"/>
      <w:lvlText w:val=""/>
      <w:lvlJc w:val="left"/>
      <w:pPr>
        <w:ind w:left="0" w:firstLine="0"/>
      </w:pPr>
      <w:rPr>
        <w:rFonts w:ascii="Symbol" w:hAnsi="Symbol" w:cs="OpenSymbol, 'Arial Unicode MS'"/>
        <w:caps w:val="0"/>
        <w:smallCaps w:val="0"/>
        <w:color w:val="000000"/>
        <w:spacing w:val="0"/>
        <w:sz w:val="28"/>
        <w:szCs w:val="28"/>
      </w:rPr>
    </w:lvl>
    <w:lvl w:ilvl="2">
      <w:numFmt w:val="bullet"/>
      <w:lvlText w:val=""/>
      <w:lvlJc w:val="left"/>
      <w:pPr>
        <w:ind w:left="0" w:firstLine="0"/>
      </w:pPr>
      <w:rPr>
        <w:rFonts w:ascii="Symbol" w:hAnsi="Symbol" w:cs="OpenSymbol, 'Arial Unicode MS'"/>
        <w:caps w:val="0"/>
        <w:smallCaps w:val="0"/>
        <w:color w:val="000000"/>
        <w:spacing w:val="0"/>
        <w:sz w:val="28"/>
        <w:szCs w:val="28"/>
      </w:rPr>
    </w:lvl>
    <w:lvl w:ilvl="3">
      <w:numFmt w:val="bullet"/>
      <w:lvlText w:val=""/>
      <w:lvlJc w:val="left"/>
      <w:pPr>
        <w:ind w:left="0" w:firstLine="0"/>
      </w:pPr>
      <w:rPr>
        <w:rFonts w:ascii="Symbol" w:hAnsi="Symbol" w:cs="OpenSymbol, 'Arial Unicode MS'"/>
        <w:caps w:val="0"/>
        <w:smallCaps w:val="0"/>
        <w:color w:val="000000"/>
        <w:spacing w:val="0"/>
        <w:sz w:val="28"/>
        <w:szCs w:val="28"/>
      </w:rPr>
    </w:lvl>
    <w:lvl w:ilvl="4">
      <w:numFmt w:val="bullet"/>
      <w:lvlText w:val=""/>
      <w:lvlJc w:val="left"/>
      <w:pPr>
        <w:ind w:left="0" w:firstLine="0"/>
      </w:pPr>
      <w:rPr>
        <w:rFonts w:ascii="Symbol" w:hAnsi="Symbol" w:cs="OpenSymbol, 'Arial Unicode MS'"/>
        <w:caps w:val="0"/>
        <w:smallCaps w:val="0"/>
        <w:color w:val="000000"/>
        <w:spacing w:val="0"/>
        <w:sz w:val="28"/>
        <w:szCs w:val="28"/>
      </w:rPr>
    </w:lvl>
    <w:lvl w:ilvl="5">
      <w:numFmt w:val="bullet"/>
      <w:lvlText w:val=""/>
      <w:lvlJc w:val="left"/>
      <w:pPr>
        <w:ind w:left="0" w:firstLine="0"/>
      </w:pPr>
      <w:rPr>
        <w:rFonts w:ascii="Symbol" w:hAnsi="Symbol" w:cs="OpenSymbol, 'Arial Unicode MS'"/>
        <w:caps w:val="0"/>
        <w:smallCaps w:val="0"/>
        <w:color w:val="000000"/>
        <w:spacing w:val="0"/>
        <w:sz w:val="28"/>
        <w:szCs w:val="28"/>
      </w:rPr>
    </w:lvl>
    <w:lvl w:ilvl="6">
      <w:numFmt w:val="bullet"/>
      <w:lvlText w:val=""/>
      <w:lvlJc w:val="left"/>
      <w:pPr>
        <w:ind w:left="0" w:firstLine="0"/>
      </w:pPr>
      <w:rPr>
        <w:rFonts w:ascii="Symbol" w:hAnsi="Symbol" w:cs="OpenSymbol, 'Arial Unicode MS'"/>
        <w:caps w:val="0"/>
        <w:smallCaps w:val="0"/>
        <w:color w:val="000000"/>
        <w:spacing w:val="0"/>
        <w:sz w:val="28"/>
        <w:szCs w:val="28"/>
      </w:rPr>
    </w:lvl>
    <w:lvl w:ilvl="7">
      <w:numFmt w:val="bullet"/>
      <w:lvlText w:val=""/>
      <w:lvlJc w:val="left"/>
      <w:pPr>
        <w:ind w:left="0" w:firstLine="0"/>
      </w:pPr>
      <w:rPr>
        <w:rFonts w:ascii="Symbol" w:hAnsi="Symbol" w:cs="OpenSymbol, 'Arial Unicode MS'"/>
        <w:caps w:val="0"/>
        <w:smallCaps w:val="0"/>
        <w:color w:val="000000"/>
        <w:spacing w:val="0"/>
        <w:sz w:val="28"/>
        <w:szCs w:val="28"/>
      </w:rPr>
    </w:lvl>
    <w:lvl w:ilvl="8">
      <w:numFmt w:val="bullet"/>
      <w:lvlText w:val=""/>
      <w:lvlJc w:val="left"/>
      <w:pPr>
        <w:ind w:left="0" w:firstLine="0"/>
      </w:pPr>
      <w:rPr>
        <w:rFonts w:ascii="Symbol" w:hAnsi="Symbol" w:cs="OpenSymbol, 'Arial Unicode MS'"/>
        <w:caps w:val="0"/>
        <w:smallCaps w:val="0"/>
        <w:color w:val="000000"/>
        <w:spacing w:val="0"/>
        <w:sz w:val="28"/>
        <w:szCs w:val="28"/>
      </w:rPr>
    </w:lvl>
  </w:abstractNum>
  <w:abstractNum w:abstractNumId="2">
    <w:nsid w:val="431C572F"/>
    <w:multiLevelType w:val="hybridMultilevel"/>
    <w:tmpl w:val="D852808E"/>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A8"/>
    <w:rsid w:val="000168CF"/>
    <w:rsid w:val="000C5D9A"/>
    <w:rsid w:val="003532B1"/>
    <w:rsid w:val="00637AB0"/>
    <w:rsid w:val="00853273"/>
    <w:rsid w:val="009137A8"/>
    <w:rsid w:val="00A961F2"/>
    <w:rsid w:val="00C92534"/>
    <w:rsid w:val="00CB1A7B"/>
    <w:rsid w:val="00D27DFA"/>
    <w:rsid w:val="00F55FDC"/>
    <w:rsid w:val="00F6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F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27DF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27DFA"/>
    <w:pPr>
      <w:spacing w:after="120"/>
    </w:pPr>
  </w:style>
  <w:style w:type="paragraph" w:customStyle="1" w:styleId="ConsPlusTitle">
    <w:name w:val="ConsPlusTitle"/>
    <w:rsid w:val="00D27DFA"/>
    <w:pPr>
      <w:widowControl w:val="0"/>
      <w:suppressAutoHyphens/>
      <w:autoSpaceDE w:val="0"/>
      <w:autoSpaceDN w:val="0"/>
      <w:spacing w:after="0" w:line="240" w:lineRule="auto"/>
    </w:pPr>
    <w:rPr>
      <w:rFonts w:ascii="Times New Roman" w:eastAsia="Times New Roman" w:hAnsi="Times New Roman" w:cs="Times New Roman"/>
      <w:b/>
      <w:bCs/>
      <w:kern w:val="3"/>
      <w:sz w:val="24"/>
      <w:szCs w:val="24"/>
      <w:lang w:eastAsia="zh-CN"/>
    </w:rPr>
  </w:style>
  <w:style w:type="paragraph" w:customStyle="1" w:styleId="ConsPlusCell">
    <w:name w:val="ConsPlusCell"/>
    <w:rsid w:val="00D27DFA"/>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paragraph" w:customStyle="1" w:styleId="ConsPlusNonformat">
    <w:name w:val="ConsPlusNonformat"/>
    <w:rsid w:val="00D27DFA"/>
    <w:pPr>
      <w:widowControl w:val="0"/>
      <w:suppressAutoHyphens/>
      <w:autoSpaceDE w:val="0"/>
      <w:autoSpaceDN w:val="0"/>
      <w:spacing w:after="0" w:line="240" w:lineRule="auto"/>
    </w:pPr>
    <w:rPr>
      <w:rFonts w:ascii="Courier New" w:eastAsia="Times New Roman" w:hAnsi="Courier New" w:cs="Courier New"/>
      <w:kern w:val="3"/>
      <w:sz w:val="20"/>
      <w:szCs w:val="20"/>
      <w:lang w:eastAsia="zh-CN"/>
    </w:rPr>
  </w:style>
  <w:style w:type="character" w:customStyle="1" w:styleId="Internetlink">
    <w:name w:val="Internet link"/>
    <w:rsid w:val="00D27DFA"/>
    <w:rPr>
      <w:color w:val="000080"/>
      <w:u w:val="single" w:color="000000"/>
    </w:rPr>
  </w:style>
  <w:style w:type="numbering" w:customStyle="1" w:styleId="WW8Num1">
    <w:name w:val="WW8Num1"/>
    <w:rsid w:val="00D27DFA"/>
    <w:pPr>
      <w:numPr>
        <w:numId w:val="1"/>
      </w:numPr>
    </w:pPr>
  </w:style>
  <w:style w:type="character" w:styleId="a3">
    <w:name w:val="Hyperlink"/>
    <w:basedOn w:val="a0"/>
    <w:uiPriority w:val="99"/>
    <w:semiHidden/>
    <w:unhideWhenUsed/>
    <w:rsid w:val="00F55FDC"/>
    <w:rPr>
      <w:color w:val="0000FF"/>
      <w:u w:val="single"/>
    </w:rPr>
  </w:style>
  <w:style w:type="paragraph" w:styleId="a4">
    <w:name w:val="List Paragraph"/>
    <w:basedOn w:val="a"/>
    <w:uiPriority w:val="34"/>
    <w:qFormat/>
    <w:rsid w:val="00F55FDC"/>
    <w:pPr>
      <w:widowControl/>
      <w:suppressAutoHyphens w:val="0"/>
      <w:autoSpaceDN/>
      <w:spacing w:after="200" w:line="276" w:lineRule="auto"/>
      <w:ind w:left="720"/>
      <w:contextualSpacing/>
    </w:pPr>
    <w:rPr>
      <w:rFonts w:asciiTheme="minorHAnsi" w:eastAsiaTheme="minorHAnsi" w:hAnsiTheme="minorHAnsi" w:cstheme="minorBidi"/>
      <w:kern w:val="0"/>
      <w:sz w:val="22"/>
      <w:szCs w:val="22"/>
      <w:lang w:val="ru-RU" w:eastAsia="en-US" w:bidi="ar-SA"/>
    </w:rPr>
  </w:style>
  <w:style w:type="character" w:customStyle="1" w:styleId="apple-converted-space">
    <w:name w:val="apple-converted-space"/>
    <w:basedOn w:val="a0"/>
    <w:rsid w:val="00F55FDC"/>
  </w:style>
  <w:style w:type="character" w:styleId="a5">
    <w:name w:val="Emphasis"/>
    <w:basedOn w:val="a0"/>
    <w:uiPriority w:val="20"/>
    <w:qFormat/>
    <w:rsid w:val="00F55FDC"/>
    <w:rPr>
      <w:i/>
      <w:iCs/>
    </w:rPr>
  </w:style>
  <w:style w:type="paragraph" w:styleId="a6">
    <w:name w:val="Balloon Text"/>
    <w:basedOn w:val="a"/>
    <w:link w:val="a7"/>
    <w:uiPriority w:val="99"/>
    <w:semiHidden/>
    <w:unhideWhenUsed/>
    <w:rsid w:val="00CB1A7B"/>
    <w:rPr>
      <w:rFonts w:ascii="Tahoma" w:hAnsi="Tahoma"/>
      <w:sz w:val="16"/>
      <w:szCs w:val="16"/>
    </w:rPr>
  </w:style>
  <w:style w:type="character" w:customStyle="1" w:styleId="a7">
    <w:name w:val="Текст выноски Знак"/>
    <w:basedOn w:val="a0"/>
    <w:link w:val="a6"/>
    <w:uiPriority w:val="99"/>
    <w:semiHidden/>
    <w:rsid w:val="00CB1A7B"/>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F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27DF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27DFA"/>
    <w:pPr>
      <w:spacing w:after="120"/>
    </w:pPr>
  </w:style>
  <w:style w:type="paragraph" w:customStyle="1" w:styleId="ConsPlusTitle">
    <w:name w:val="ConsPlusTitle"/>
    <w:rsid w:val="00D27DFA"/>
    <w:pPr>
      <w:widowControl w:val="0"/>
      <w:suppressAutoHyphens/>
      <w:autoSpaceDE w:val="0"/>
      <w:autoSpaceDN w:val="0"/>
      <w:spacing w:after="0" w:line="240" w:lineRule="auto"/>
    </w:pPr>
    <w:rPr>
      <w:rFonts w:ascii="Times New Roman" w:eastAsia="Times New Roman" w:hAnsi="Times New Roman" w:cs="Times New Roman"/>
      <w:b/>
      <w:bCs/>
      <w:kern w:val="3"/>
      <w:sz w:val="24"/>
      <w:szCs w:val="24"/>
      <w:lang w:eastAsia="zh-CN"/>
    </w:rPr>
  </w:style>
  <w:style w:type="paragraph" w:customStyle="1" w:styleId="ConsPlusCell">
    <w:name w:val="ConsPlusCell"/>
    <w:rsid w:val="00D27DFA"/>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paragraph" w:customStyle="1" w:styleId="ConsPlusNonformat">
    <w:name w:val="ConsPlusNonformat"/>
    <w:rsid w:val="00D27DFA"/>
    <w:pPr>
      <w:widowControl w:val="0"/>
      <w:suppressAutoHyphens/>
      <w:autoSpaceDE w:val="0"/>
      <w:autoSpaceDN w:val="0"/>
      <w:spacing w:after="0" w:line="240" w:lineRule="auto"/>
    </w:pPr>
    <w:rPr>
      <w:rFonts w:ascii="Courier New" w:eastAsia="Times New Roman" w:hAnsi="Courier New" w:cs="Courier New"/>
      <w:kern w:val="3"/>
      <w:sz w:val="20"/>
      <w:szCs w:val="20"/>
      <w:lang w:eastAsia="zh-CN"/>
    </w:rPr>
  </w:style>
  <w:style w:type="character" w:customStyle="1" w:styleId="Internetlink">
    <w:name w:val="Internet link"/>
    <w:rsid w:val="00D27DFA"/>
    <w:rPr>
      <w:color w:val="000080"/>
      <w:u w:val="single" w:color="000000"/>
    </w:rPr>
  </w:style>
  <w:style w:type="numbering" w:customStyle="1" w:styleId="WW8Num1">
    <w:name w:val="WW8Num1"/>
    <w:rsid w:val="00D27DFA"/>
    <w:pPr>
      <w:numPr>
        <w:numId w:val="1"/>
      </w:numPr>
    </w:pPr>
  </w:style>
  <w:style w:type="character" w:styleId="a3">
    <w:name w:val="Hyperlink"/>
    <w:basedOn w:val="a0"/>
    <w:uiPriority w:val="99"/>
    <w:semiHidden/>
    <w:unhideWhenUsed/>
    <w:rsid w:val="00F55FDC"/>
    <w:rPr>
      <w:color w:val="0000FF"/>
      <w:u w:val="single"/>
    </w:rPr>
  </w:style>
  <w:style w:type="paragraph" w:styleId="a4">
    <w:name w:val="List Paragraph"/>
    <w:basedOn w:val="a"/>
    <w:uiPriority w:val="34"/>
    <w:qFormat/>
    <w:rsid w:val="00F55FDC"/>
    <w:pPr>
      <w:widowControl/>
      <w:suppressAutoHyphens w:val="0"/>
      <w:autoSpaceDN/>
      <w:spacing w:after="200" w:line="276" w:lineRule="auto"/>
      <w:ind w:left="720"/>
      <w:contextualSpacing/>
    </w:pPr>
    <w:rPr>
      <w:rFonts w:asciiTheme="minorHAnsi" w:eastAsiaTheme="minorHAnsi" w:hAnsiTheme="minorHAnsi" w:cstheme="minorBidi"/>
      <w:kern w:val="0"/>
      <w:sz w:val="22"/>
      <w:szCs w:val="22"/>
      <w:lang w:val="ru-RU" w:eastAsia="en-US" w:bidi="ar-SA"/>
    </w:rPr>
  </w:style>
  <w:style w:type="character" w:customStyle="1" w:styleId="apple-converted-space">
    <w:name w:val="apple-converted-space"/>
    <w:basedOn w:val="a0"/>
    <w:rsid w:val="00F55FDC"/>
  </w:style>
  <w:style w:type="character" w:styleId="a5">
    <w:name w:val="Emphasis"/>
    <w:basedOn w:val="a0"/>
    <w:uiPriority w:val="20"/>
    <w:qFormat/>
    <w:rsid w:val="00F55FDC"/>
    <w:rPr>
      <w:i/>
      <w:iCs/>
    </w:rPr>
  </w:style>
  <w:style w:type="paragraph" w:styleId="a6">
    <w:name w:val="Balloon Text"/>
    <w:basedOn w:val="a"/>
    <w:link w:val="a7"/>
    <w:uiPriority w:val="99"/>
    <w:semiHidden/>
    <w:unhideWhenUsed/>
    <w:rsid w:val="00CB1A7B"/>
    <w:rPr>
      <w:rFonts w:ascii="Tahoma" w:hAnsi="Tahoma"/>
      <w:sz w:val="16"/>
      <w:szCs w:val="16"/>
    </w:rPr>
  </w:style>
  <w:style w:type="character" w:customStyle="1" w:styleId="a7">
    <w:name w:val="Текст выноски Знак"/>
    <w:basedOn w:val="a0"/>
    <w:link w:val="a6"/>
    <w:uiPriority w:val="99"/>
    <w:semiHidden/>
    <w:rsid w:val="00CB1A7B"/>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08478">
      <w:bodyDiv w:val="1"/>
      <w:marLeft w:val="0"/>
      <w:marRight w:val="0"/>
      <w:marTop w:val="0"/>
      <w:marBottom w:val="0"/>
      <w:divBdr>
        <w:top w:val="none" w:sz="0" w:space="0" w:color="auto"/>
        <w:left w:val="none" w:sz="0" w:space="0" w:color="auto"/>
        <w:bottom w:val="none" w:sz="0" w:space="0" w:color="auto"/>
        <w:right w:val="none" w:sz="0" w:space="0" w:color="auto"/>
      </w:divBdr>
    </w:div>
    <w:div w:id="19298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cuments\&#1089;&#1086;&#1074;&#1077;&#1090;%20&#1076;&#1077;&#1087;&#1091;&#1090;&#1072;&#1090;&#1086;&#1074;%201\&#1088;&#1077;&#1096;&#1077;&#1085;&#1080;&#1103;%20&#1089;&#1086;&#1074;&#1077;&#1090;&#1072;%20&#1076;&#1077;&#1087;&#1091;&#1090;&#1072;&#1090;&#1086;&#1074;\2016\&#1087;&#1086;&#1083;&#1086;&#1078;&#1077;&#1085;&#1080;&#1077;%20&#1086;%20&#1087;&#1091;&#1073;&#1083;&#1080;&#1095;&#1085;&#1099;&#1093;%20&#1089;&#1083;&#1091;&#1096;&#1072;&#1085;&#1080;&#1103;&#1093;%20%20(2).docx" TargetMode="External"/><Relationship Id="rId3" Type="http://schemas.microsoft.com/office/2007/relationships/stylesWithEffects" Target="stylesWithEffects.xml"/><Relationship Id="rId7" Type="http://schemas.openxmlformats.org/officeDocument/2006/relationships/hyperlink" Target="consultantplus://offline/ref=97ECFBC191CDA33CD7844E55E78E20DC63F2C4D6968097FC3835D93D6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5;&#1086;&#1083;&#1100;&#1079;&#1086;&#1074;&#1072;&#1090;&#1077;&#1083;&#1100;\Documents\&#1089;&#1086;&#1074;&#1077;&#1090;%20&#1076;&#1077;&#1087;&#1091;&#1090;&#1072;&#1090;&#1086;&#1074;%201\&#1088;&#1077;&#1096;&#1077;&#1085;&#1080;&#1103;%20&#1089;&#1086;&#1074;&#1077;&#1090;&#1072;%20&#1076;&#1077;&#1087;&#1091;&#1090;&#1072;&#1090;&#1086;&#1074;\2016\&#1087;&#1086;&#1083;&#1086;&#1078;&#1077;&#1085;&#1080;&#1077;%20&#1086;%20&#1087;&#1091;&#1073;&#1083;&#1080;&#1095;&#1085;&#1099;&#1093;%20&#1089;&#1083;&#1091;&#1096;&#1072;&#1085;&#1080;&#1103;&#1093;%20%20(2).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55;&#1086;&#1083;&#1100;&#1079;&#1086;&#1074;&#1072;&#1090;&#1077;&#1083;&#1100;\Documents\&#1089;&#1086;&#1074;&#1077;&#1090;%20&#1076;&#1077;&#1087;&#1091;&#1090;&#1072;&#1090;&#1086;&#1074;%201\&#1088;&#1077;&#1096;&#1077;&#1085;&#1080;&#1103;%20&#1089;&#1086;&#1074;&#1077;&#1090;&#1072;%20&#1076;&#1077;&#1087;&#1091;&#1090;&#1072;&#1090;&#1086;&#1074;\2016\&#1087;&#1086;&#1083;&#1086;&#1078;&#1077;&#1085;&#1080;&#1077;%20&#1086;%20&#1087;&#1091;&#1073;&#1083;&#1080;&#1095;&#1085;&#1099;&#1093;%20&#1089;&#1083;&#1091;&#1096;&#1072;&#1085;&#1080;&#1103;&#1093;%20%20(2).docx" TargetMode="External"/><Relationship Id="rId4" Type="http://schemas.openxmlformats.org/officeDocument/2006/relationships/settings" Target="settings.xml"/><Relationship Id="rId9" Type="http://schemas.openxmlformats.org/officeDocument/2006/relationships/hyperlink" Target="file:///C:\Users\&#1055;&#1086;&#1083;&#1100;&#1079;&#1086;&#1074;&#1072;&#1090;&#1077;&#1083;&#1100;\Documents\&#1089;&#1086;&#1074;&#1077;&#1090;%20&#1076;&#1077;&#1087;&#1091;&#1090;&#1072;&#1090;&#1086;&#1074;%201\&#1088;&#1077;&#1096;&#1077;&#1085;&#1080;&#1103;%20&#1089;&#1086;&#1074;&#1077;&#1090;&#1072;%20&#1076;&#1077;&#1087;&#1091;&#1090;&#1072;&#1090;&#1086;&#1074;\2016\&#1087;&#1086;&#1083;&#1086;&#1078;&#1077;&#1085;&#1080;&#1077;%20&#1086;%20&#1087;&#1091;&#1073;&#1083;&#1080;&#1095;&#1085;&#1099;&#1093;%20&#1089;&#1083;&#1091;&#1096;&#1072;&#1085;&#1080;&#1103;&#1093;%20%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2612</Words>
  <Characters>14892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2023-03-01T05:05:00Z</cp:lastPrinted>
  <dcterms:created xsi:type="dcterms:W3CDTF">2023-03-01T06:42:00Z</dcterms:created>
  <dcterms:modified xsi:type="dcterms:W3CDTF">2023-03-01T06:42:00Z</dcterms:modified>
</cp:coreProperties>
</file>